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AA" w:rsidRPr="006C1AAA" w:rsidRDefault="007A0BEE" w:rsidP="006C1AAA">
      <w:pPr>
        <w:jc w:val="center"/>
        <w:rPr>
          <w:rFonts w:cs="Times New Roman"/>
          <w:b/>
          <w:sz w:val="32"/>
          <w:szCs w:val="32"/>
        </w:rPr>
      </w:pPr>
      <w:r>
        <w:rPr>
          <w:rFonts w:cs="Times New Roman"/>
          <w:b/>
          <w:sz w:val="32"/>
          <w:szCs w:val="32"/>
        </w:rPr>
        <w:t xml:space="preserve">Prove di esame </w:t>
      </w:r>
      <w:bookmarkStart w:id="0" w:name="_GoBack"/>
      <w:bookmarkEnd w:id="0"/>
      <w:r w:rsidR="006C1AAA" w:rsidRPr="006C1AAA">
        <w:rPr>
          <w:rFonts w:cs="Times New Roman"/>
          <w:b/>
          <w:sz w:val="32"/>
          <w:szCs w:val="32"/>
        </w:rPr>
        <w:t>del concorso</w:t>
      </w:r>
    </w:p>
    <w:p w:rsidR="00207CC8" w:rsidRDefault="006C1AAA" w:rsidP="006C1AAA">
      <w:pPr>
        <w:jc w:val="center"/>
        <w:rPr>
          <w:rFonts w:cs="Times New Roman"/>
          <w:b/>
          <w:sz w:val="32"/>
          <w:szCs w:val="32"/>
        </w:rPr>
      </w:pPr>
      <w:r w:rsidRPr="006C1AAA">
        <w:rPr>
          <w:rFonts w:cs="Times New Roman"/>
          <w:b/>
          <w:sz w:val="32"/>
          <w:szCs w:val="32"/>
        </w:rPr>
        <w:t>per l’accesso ai ruoli del personale docente della scuola</w:t>
      </w:r>
    </w:p>
    <w:p w:rsidR="006C1AAA" w:rsidRPr="00B8616E" w:rsidRDefault="006C1AAA" w:rsidP="006C1AAA">
      <w:pPr>
        <w:jc w:val="center"/>
        <w:rPr>
          <w:rFonts w:cs="Times New Roman"/>
          <w:b/>
          <w:i/>
          <w:sz w:val="28"/>
          <w:szCs w:val="28"/>
        </w:rPr>
      </w:pPr>
      <w:r w:rsidRPr="00B8616E">
        <w:rPr>
          <w:rFonts w:cs="Times New Roman"/>
          <w:b/>
          <w:i/>
          <w:sz w:val="28"/>
          <w:szCs w:val="28"/>
        </w:rPr>
        <w:t>(bozza DM)</w:t>
      </w:r>
    </w:p>
    <w:p w:rsidR="006C1AAA" w:rsidRPr="006C1AAA" w:rsidRDefault="006C1AAA" w:rsidP="006C1AAA">
      <w:pPr>
        <w:jc w:val="center"/>
        <w:rPr>
          <w:rFonts w:cs="Times New Roman"/>
          <w:b/>
          <w:i/>
          <w:sz w:val="16"/>
          <w:szCs w:val="16"/>
        </w:rPr>
      </w:pPr>
    </w:p>
    <w:p w:rsidR="006C1AAA" w:rsidRPr="006C1AAA" w:rsidRDefault="006C1AAA" w:rsidP="006C1AAA">
      <w:pPr>
        <w:keepNext/>
        <w:jc w:val="center"/>
        <w:rPr>
          <w:b/>
          <w:szCs w:val="24"/>
        </w:rPr>
      </w:pPr>
      <w:r w:rsidRPr="006C1AAA">
        <w:rPr>
          <w:b/>
          <w:szCs w:val="24"/>
        </w:rPr>
        <w:t>Articolo 3</w:t>
      </w:r>
    </w:p>
    <w:p w:rsidR="006C1AAA" w:rsidRPr="006C1AAA" w:rsidRDefault="006C1AAA" w:rsidP="006C1AAA">
      <w:pPr>
        <w:keepNext/>
        <w:jc w:val="center"/>
        <w:rPr>
          <w:b/>
          <w:szCs w:val="24"/>
        </w:rPr>
      </w:pPr>
      <w:r w:rsidRPr="006C1AAA">
        <w:rPr>
          <w:b/>
          <w:szCs w:val="24"/>
        </w:rPr>
        <w:t>(</w:t>
      </w:r>
      <w:r w:rsidRPr="006C1AAA">
        <w:rPr>
          <w:b/>
          <w:i/>
          <w:szCs w:val="24"/>
        </w:rPr>
        <w:t>Articolazione del concorso</w:t>
      </w:r>
      <w:r w:rsidRPr="006C1AAA">
        <w:rPr>
          <w:b/>
          <w:szCs w:val="24"/>
        </w:rPr>
        <w:t>)</w:t>
      </w:r>
    </w:p>
    <w:p w:rsidR="006C1AAA" w:rsidRDefault="006C1AAA" w:rsidP="006C1AAA">
      <w:pPr>
        <w:pStyle w:val="Paragrafoelenco"/>
        <w:numPr>
          <w:ilvl w:val="0"/>
          <w:numId w:val="1"/>
        </w:numPr>
        <w:spacing w:after="0"/>
        <w:jc w:val="both"/>
        <w:rPr>
          <w:rFonts w:ascii="Times New Roman" w:hAnsi="Times New Roman"/>
          <w:sz w:val="24"/>
          <w:szCs w:val="24"/>
        </w:rPr>
      </w:pPr>
      <w:r w:rsidRPr="00DE5D9B">
        <w:rPr>
          <w:rFonts w:ascii="Times New Roman" w:hAnsi="Times New Roman"/>
          <w:sz w:val="24"/>
          <w:szCs w:val="24"/>
        </w:rPr>
        <w:t xml:space="preserve">Il concorso si articola </w:t>
      </w:r>
      <w:r>
        <w:rPr>
          <w:rFonts w:ascii="Times New Roman" w:hAnsi="Times New Roman"/>
          <w:sz w:val="24"/>
          <w:szCs w:val="24"/>
        </w:rPr>
        <w:t>in una o più</w:t>
      </w:r>
      <w:r w:rsidRPr="00DE5D9B">
        <w:rPr>
          <w:rFonts w:ascii="Times New Roman" w:hAnsi="Times New Roman"/>
          <w:sz w:val="24"/>
          <w:szCs w:val="24"/>
        </w:rPr>
        <w:t xml:space="preserve"> prov</w:t>
      </w:r>
      <w:r>
        <w:rPr>
          <w:rFonts w:ascii="Times New Roman" w:hAnsi="Times New Roman"/>
          <w:sz w:val="24"/>
          <w:szCs w:val="24"/>
        </w:rPr>
        <w:t>e</w:t>
      </w:r>
      <w:r w:rsidRPr="00DE5D9B">
        <w:rPr>
          <w:rFonts w:ascii="Times New Roman" w:hAnsi="Times New Roman"/>
          <w:sz w:val="24"/>
          <w:szCs w:val="24"/>
        </w:rPr>
        <w:t xml:space="preserve"> scritt</w:t>
      </w:r>
      <w:r>
        <w:rPr>
          <w:rFonts w:ascii="Times New Roman" w:hAnsi="Times New Roman"/>
          <w:sz w:val="24"/>
          <w:szCs w:val="24"/>
        </w:rPr>
        <w:t>e</w:t>
      </w:r>
      <w:r w:rsidRPr="00DE5D9B">
        <w:rPr>
          <w:rFonts w:ascii="Times New Roman" w:hAnsi="Times New Roman"/>
          <w:sz w:val="24"/>
          <w:szCs w:val="24"/>
        </w:rPr>
        <w:t xml:space="preserve"> ovvero scritt</w:t>
      </w:r>
      <w:r>
        <w:rPr>
          <w:rFonts w:ascii="Times New Roman" w:hAnsi="Times New Roman"/>
          <w:sz w:val="24"/>
          <w:szCs w:val="24"/>
        </w:rPr>
        <w:t>o</w:t>
      </w:r>
      <w:r w:rsidRPr="00DE5D9B">
        <w:rPr>
          <w:rFonts w:ascii="Times New Roman" w:hAnsi="Times New Roman"/>
          <w:sz w:val="24"/>
          <w:szCs w:val="24"/>
        </w:rPr>
        <w:t>-grafic</w:t>
      </w:r>
      <w:r>
        <w:rPr>
          <w:rFonts w:ascii="Times New Roman" w:hAnsi="Times New Roman"/>
          <w:sz w:val="24"/>
          <w:szCs w:val="24"/>
        </w:rPr>
        <w:t>he</w:t>
      </w:r>
      <w:r w:rsidRPr="00DE5D9B">
        <w:rPr>
          <w:rFonts w:ascii="Times New Roman" w:hAnsi="Times New Roman"/>
          <w:sz w:val="24"/>
          <w:szCs w:val="24"/>
        </w:rPr>
        <w:t xml:space="preserve"> </w:t>
      </w:r>
      <w:r>
        <w:rPr>
          <w:rFonts w:ascii="Times New Roman" w:hAnsi="Times New Roman"/>
          <w:sz w:val="24"/>
          <w:szCs w:val="24"/>
        </w:rPr>
        <w:t>di cui all’articolo 5</w:t>
      </w:r>
      <w:r w:rsidRPr="00DE5D9B">
        <w:rPr>
          <w:rFonts w:ascii="Times New Roman" w:hAnsi="Times New Roman"/>
          <w:sz w:val="24"/>
          <w:szCs w:val="24"/>
        </w:rPr>
        <w:t xml:space="preserve">, nell’eventuale prova pratica </w:t>
      </w:r>
      <w:r>
        <w:rPr>
          <w:rFonts w:ascii="Times New Roman" w:hAnsi="Times New Roman"/>
          <w:sz w:val="24"/>
          <w:szCs w:val="24"/>
        </w:rPr>
        <w:t xml:space="preserve">anche a carattere laboratoriale </w:t>
      </w:r>
      <w:r w:rsidRPr="00DE5D9B">
        <w:rPr>
          <w:rFonts w:ascii="Times New Roman" w:hAnsi="Times New Roman"/>
          <w:sz w:val="24"/>
          <w:szCs w:val="24"/>
        </w:rPr>
        <w:t xml:space="preserve">di cui all’articolo </w:t>
      </w:r>
      <w:r>
        <w:rPr>
          <w:rFonts w:ascii="Times New Roman" w:hAnsi="Times New Roman"/>
          <w:sz w:val="24"/>
          <w:szCs w:val="24"/>
        </w:rPr>
        <w:t>6</w:t>
      </w:r>
      <w:r w:rsidRPr="00DE5D9B">
        <w:rPr>
          <w:rFonts w:ascii="Times New Roman" w:hAnsi="Times New Roman"/>
          <w:sz w:val="24"/>
          <w:szCs w:val="24"/>
        </w:rPr>
        <w:t xml:space="preserve">, nella prova orale di cui all’articolo </w:t>
      </w:r>
      <w:r>
        <w:rPr>
          <w:rFonts w:ascii="Times New Roman" w:hAnsi="Times New Roman"/>
          <w:sz w:val="24"/>
          <w:szCs w:val="24"/>
        </w:rPr>
        <w:t>7</w:t>
      </w:r>
      <w:r w:rsidRPr="00DE5D9B">
        <w:rPr>
          <w:rFonts w:ascii="Times New Roman" w:hAnsi="Times New Roman"/>
          <w:sz w:val="24"/>
          <w:szCs w:val="24"/>
        </w:rPr>
        <w:t xml:space="preserve"> e nella successiva valutazione dei titoli.</w:t>
      </w:r>
    </w:p>
    <w:p w:rsidR="006C1AAA" w:rsidRPr="00351B41" w:rsidRDefault="006C1AAA" w:rsidP="006C1AAA">
      <w:pPr>
        <w:pStyle w:val="Paragrafoelenco"/>
        <w:numPr>
          <w:ilvl w:val="0"/>
          <w:numId w:val="2"/>
        </w:numPr>
        <w:jc w:val="both"/>
        <w:rPr>
          <w:rFonts w:ascii="Times New Roman" w:hAnsi="Times New Roman"/>
          <w:sz w:val="24"/>
          <w:szCs w:val="24"/>
        </w:rPr>
      </w:pPr>
      <w:r w:rsidRPr="00351B41">
        <w:rPr>
          <w:rFonts w:ascii="Times New Roman" w:hAnsi="Times New Roman"/>
          <w:sz w:val="24"/>
          <w:szCs w:val="24"/>
        </w:rPr>
        <w:t>I bandi di cui all’articolo 1</w:t>
      </w:r>
      <w:r>
        <w:rPr>
          <w:rFonts w:ascii="Times New Roman" w:hAnsi="Times New Roman"/>
          <w:sz w:val="24"/>
          <w:szCs w:val="24"/>
        </w:rPr>
        <w:t>2</w:t>
      </w:r>
      <w:r w:rsidRPr="00351B41">
        <w:rPr>
          <w:rFonts w:ascii="Times New Roman" w:hAnsi="Times New Roman"/>
          <w:sz w:val="24"/>
          <w:szCs w:val="24"/>
        </w:rPr>
        <w:t xml:space="preserve"> possono prevedere lo svolgimento di un test di preselezione che precede le prove di cui al comma 1, qualora </w:t>
      </w:r>
      <w:r>
        <w:rPr>
          <w:rFonts w:ascii="Times New Roman" w:hAnsi="Times New Roman"/>
          <w:sz w:val="24"/>
          <w:szCs w:val="24"/>
        </w:rPr>
        <w:t xml:space="preserve">a livello nazionale </w:t>
      </w:r>
      <w:r w:rsidRPr="00351B41">
        <w:rPr>
          <w:rFonts w:ascii="Times New Roman" w:hAnsi="Times New Roman"/>
          <w:sz w:val="24"/>
          <w:szCs w:val="24"/>
        </w:rPr>
        <w:t>il numero dei candidati sia superiore a quattro volte il numero dei posti disponibili.</w:t>
      </w:r>
    </w:p>
    <w:p w:rsidR="006C1AAA" w:rsidRPr="006C1AAA" w:rsidRDefault="006C1AAA" w:rsidP="006C1AAA">
      <w:pPr>
        <w:pStyle w:val="Paragrafoelenco"/>
        <w:numPr>
          <w:ilvl w:val="0"/>
          <w:numId w:val="2"/>
        </w:numPr>
        <w:spacing w:after="0"/>
        <w:jc w:val="both"/>
        <w:rPr>
          <w:rFonts w:ascii="Times New Roman" w:hAnsi="Times New Roman"/>
          <w:b/>
          <w:sz w:val="24"/>
          <w:szCs w:val="24"/>
        </w:rPr>
      </w:pPr>
      <w:r w:rsidRPr="006C1AAA">
        <w:rPr>
          <w:rFonts w:ascii="Times New Roman" w:hAnsi="Times New Roman"/>
          <w:b/>
          <w:sz w:val="24"/>
          <w:szCs w:val="24"/>
        </w:rPr>
        <w:t>Per i primi concorsi banditi successivamente all’entrata in vigore del presente decreto non è previsto lo svolgimento di test di preselezione per alcun grado di istruzione.</w:t>
      </w:r>
    </w:p>
    <w:p w:rsidR="006C1AAA" w:rsidRDefault="006C1AAA" w:rsidP="006C1AAA">
      <w:pPr>
        <w:jc w:val="center"/>
        <w:rPr>
          <w:rFonts w:cs="Times New Roman"/>
          <w:sz w:val="32"/>
          <w:szCs w:val="32"/>
        </w:rPr>
      </w:pPr>
    </w:p>
    <w:p w:rsidR="006C1AAA" w:rsidRPr="006C1AAA" w:rsidRDefault="006C1AAA" w:rsidP="006C1AAA">
      <w:pPr>
        <w:pStyle w:val="Paragrafoelenco"/>
        <w:spacing w:after="0"/>
        <w:ind w:left="0"/>
        <w:jc w:val="center"/>
        <w:rPr>
          <w:rFonts w:ascii="Times New Roman" w:hAnsi="Times New Roman"/>
          <w:b/>
          <w:sz w:val="24"/>
          <w:szCs w:val="24"/>
        </w:rPr>
      </w:pPr>
      <w:r w:rsidRPr="006C1AAA">
        <w:rPr>
          <w:rFonts w:ascii="Times New Roman" w:hAnsi="Times New Roman"/>
          <w:b/>
          <w:sz w:val="24"/>
          <w:szCs w:val="24"/>
        </w:rPr>
        <w:t>Articolo 4</w:t>
      </w:r>
    </w:p>
    <w:p w:rsidR="006C1AAA" w:rsidRPr="006C1AAA" w:rsidRDefault="006C1AAA" w:rsidP="006C1AAA">
      <w:pPr>
        <w:pStyle w:val="Paragrafoelenco"/>
        <w:spacing w:after="0"/>
        <w:ind w:left="0"/>
        <w:jc w:val="center"/>
        <w:rPr>
          <w:rFonts w:ascii="Times New Roman" w:hAnsi="Times New Roman"/>
          <w:b/>
          <w:sz w:val="24"/>
          <w:szCs w:val="24"/>
        </w:rPr>
      </w:pPr>
      <w:r w:rsidRPr="006C1AAA">
        <w:rPr>
          <w:rFonts w:ascii="Times New Roman" w:hAnsi="Times New Roman"/>
          <w:b/>
          <w:sz w:val="24"/>
          <w:szCs w:val="24"/>
        </w:rPr>
        <w:t>(</w:t>
      </w:r>
      <w:r w:rsidRPr="006C1AAA">
        <w:rPr>
          <w:rFonts w:ascii="Times New Roman" w:hAnsi="Times New Roman"/>
          <w:b/>
          <w:i/>
          <w:sz w:val="24"/>
          <w:szCs w:val="24"/>
        </w:rPr>
        <w:t xml:space="preserve">Prova </w:t>
      </w:r>
      <w:proofErr w:type="spellStart"/>
      <w:r w:rsidRPr="006C1AAA">
        <w:rPr>
          <w:rFonts w:ascii="Times New Roman" w:hAnsi="Times New Roman"/>
          <w:b/>
          <w:i/>
          <w:sz w:val="24"/>
          <w:szCs w:val="24"/>
        </w:rPr>
        <w:t>pre</w:t>
      </w:r>
      <w:proofErr w:type="spellEnd"/>
      <w:r w:rsidRPr="006C1AAA">
        <w:rPr>
          <w:rFonts w:ascii="Times New Roman" w:hAnsi="Times New Roman"/>
          <w:b/>
          <w:i/>
          <w:sz w:val="24"/>
          <w:szCs w:val="24"/>
        </w:rPr>
        <w:t>-selettiva</w:t>
      </w:r>
      <w:r w:rsidRPr="006C1AAA">
        <w:rPr>
          <w:rFonts w:ascii="Times New Roman" w:hAnsi="Times New Roman"/>
          <w:b/>
          <w:sz w:val="24"/>
          <w:szCs w:val="24"/>
        </w:rPr>
        <w:t>)</w:t>
      </w:r>
    </w:p>
    <w:p w:rsidR="006C1AAA" w:rsidRPr="006C1AAA" w:rsidRDefault="006C1AAA" w:rsidP="006C1AAA">
      <w:pPr>
        <w:pStyle w:val="Paragrafoelenco"/>
        <w:spacing w:after="0"/>
        <w:ind w:left="0"/>
        <w:jc w:val="center"/>
        <w:rPr>
          <w:rFonts w:ascii="Times New Roman" w:hAnsi="Times New Roman"/>
          <w:sz w:val="16"/>
          <w:szCs w:val="16"/>
        </w:rPr>
      </w:pPr>
    </w:p>
    <w:p w:rsidR="006C1AAA" w:rsidRPr="00982FDE" w:rsidRDefault="006C1AAA" w:rsidP="006C1AAA">
      <w:pPr>
        <w:pStyle w:val="Paragrafoelenco"/>
        <w:numPr>
          <w:ilvl w:val="0"/>
          <w:numId w:val="3"/>
        </w:numPr>
        <w:jc w:val="both"/>
        <w:rPr>
          <w:rFonts w:ascii="Times New Roman" w:hAnsi="Times New Roman"/>
          <w:sz w:val="24"/>
          <w:szCs w:val="24"/>
        </w:rPr>
      </w:pPr>
      <w:r w:rsidRPr="00982FDE">
        <w:rPr>
          <w:rFonts w:ascii="Times New Roman" w:hAnsi="Times New Roman"/>
          <w:sz w:val="24"/>
          <w:szCs w:val="24"/>
        </w:rPr>
        <w:t xml:space="preserve">Nei casi di cui all’articolo 3, comma 2, ai fini dell’ammissione alle prove scritte, i candidati devono superare una prova di preselezione </w:t>
      </w:r>
      <w:r w:rsidRPr="00982FDE">
        <w:rPr>
          <w:rFonts w:ascii="Times New Roman" w:hAnsi="Times New Roman"/>
          <w:i/>
          <w:sz w:val="24"/>
          <w:szCs w:val="24"/>
        </w:rPr>
        <w:t>computer-</w:t>
      </w:r>
      <w:proofErr w:type="spellStart"/>
      <w:r w:rsidRPr="00982FDE">
        <w:rPr>
          <w:rFonts w:ascii="Times New Roman" w:hAnsi="Times New Roman"/>
          <w:i/>
          <w:sz w:val="24"/>
          <w:szCs w:val="24"/>
        </w:rPr>
        <w:t>based</w:t>
      </w:r>
      <w:proofErr w:type="spellEnd"/>
      <w:r w:rsidRPr="00982FDE">
        <w:rPr>
          <w:rFonts w:ascii="Times New Roman" w:hAnsi="Times New Roman"/>
          <w:sz w:val="24"/>
          <w:szCs w:val="24"/>
        </w:rPr>
        <w:t xml:space="preserve">, unica per tutto il territorio nazionale, volta all’accertamento delle capacità logiche, di comprensione del testo, delle competenze digitali, nonché della conoscenza di una lingua straniera, prescelta dal candidato tra il francese, l’inglese, lo spagnolo ed il tedesco, almeno al livello B2 del Quadro Comune Europeo di Riferimento per le lingue. Per la prova relativa alla scuola primaria, detta lingua è obbligatoriamente la lingua inglese. </w:t>
      </w:r>
    </w:p>
    <w:p w:rsidR="006C1AAA" w:rsidRPr="00982FDE" w:rsidRDefault="006C1AAA" w:rsidP="006C1AAA">
      <w:pPr>
        <w:pStyle w:val="Paragrafoelenco"/>
        <w:numPr>
          <w:ilvl w:val="0"/>
          <w:numId w:val="3"/>
        </w:numPr>
        <w:jc w:val="both"/>
        <w:rPr>
          <w:rFonts w:ascii="Times New Roman" w:hAnsi="Times New Roman"/>
          <w:sz w:val="24"/>
          <w:szCs w:val="24"/>
        </w:rPr>
      </w:pPr>
      <w:r>
        <w:rPr>
          <w:rFonts w:ascii="Times New Roman" w:hAnsi="Times New Roman"/>
          <w:sz w:val="24"/>
          <w:szCs w:val="24"/>
        </w:rPr>
        <w:t>I bandi di cui all’articolo 12 disciplinano l’articolazione della prova preselettiva, incluse le modalità di somministrazione e di svolgimento, il numero di sessioni e il loro calendario, il numero di quesiti, la durata della prova e l’eventuale pubblicazione dei quesiti prima della medesima.</w:t>
      </w:r>
    </w:p>
    <w:p w:rsidR="006C1AAA" w:rsidRDefault="006C1AAA" w:rsidP="006C1AAA">
      <w:pPr>
        <w:pStyle w:val="Paragrafoelenco"/>
        <w:numPr>
          <w:ilvl w:val="0"/>
          <w:numId w:val="3"/>
        </w:numPr>
        <w:jc w:val="both"/>
        <w:rPr>
          <w:rFonts w:ascii="Times New Roman" w:hAnsi="Times New Roman"/>
          <w:sz w:val="24"/>
          <w:szCs w:val="24"/>
        </w:rPr>
      </w:pPr>
      <w:r w:rsidRPr="00867ED6">
        <w:rPr>
          <w:rFonts w:ascii="Times New Roman" w:hAnsi="Times New Roman"/>
          <w:sz w:val="24"/>
          <w:szCs w:val="24"/>
        </w:rPr>
        <w:t>Alla prova scritta è ammesso un numero di candidati pari a quattro volte il numero dei posti messi a concorso. Sono altresì ammessi alla prova scritta coloro che, all’esito della prova preselettiva, abbiano conseguito il medesimo punteggio dell’ultimo degli ammessi</w:t>
      </w:r>
      <w:r w:rsidRPr="00FB5A6A">
        <w:rPr>
          <w:rFonts w:ascii="Times New Roman" w:hAnsi="Times New Roman"/>
          <w:sz w:val="24"/>
          <w:szCs w:val="24"/>
        </w:rPr>
        <w:t>.</w:t>
      </w:r>
    </w:p>
    <w:p w:rsidR="006C1AAA" w:rsidRDefault="006C1AAA" w:rsidP="006C1AAA">
      <w:pPr>
        <w:pStyle w:val="Paragrafoelenco"/>
        <w:numPr>
          <w:ilvl w:val="0"/>
          <w:numId w:val="3"/>
        </w:numPr>
        <w:jc w:val="both"/>
        <w:rPr>
          <w:rFonts w:ascii="Times New Roman" w:hAnsi="Times New Roman"/>
          <w:sz w:val="24"/>
          <w:szCs w:val="24"/>
        </w:rPr>
      </w:pPr>
      <w:r w:rsidRPr="006D0D74">
        <w:rPr>
          <w:rFonts w:ascii="Times New Roman" w:hAnsi="Times New Roman"/>
          <w:sz w:val="24"/>
          <w:szCs w:val="24"/>
        </w:rPr>
        <w:t xml:space="preserve">Il </w:t>
      </w:r>
      <w:r>
        <w:rPr>
          <w:rFonts w:ascii="Times New Roman" w:hAnsi="Times New Roman"/>
          <w:sz w:val="24"/>
          <w:szCs w:val="24"/>
        </w:rPr>
        <w:t>mancato</w:t>
      </w:r>
      <w:r w:rsidRPr="006D0D74">
        <w:rPr>
          <w:rFonts w:ascii="Times New Roman" w:hAnsi="Times New Roman"/>
          <w:sz w:val="24"/>
          <w:szCs w:val="24"/>
        </w:rPr>
        <w:t xml:space="preserve"> superamento della prova comporta l’esclusione dal prosieguo della procedura concorsuale. Il punteggio della prova non concorre alla formazione del voto finale nella graduatoria di merito.</w:t>
      </w:r>
    </w:p>
    <w:p w:rsidR="006C1AAA" w:rsidRDefault="006C1AAA" w:rsidP="006C1AAA">
      <w:pPr>
        <w:pStyle w:val="Paragrafoelenco"/>
        <w:ind w:left="1069"/>
        <w:jc w:val="both"/>
        <w:rPr>
          <w:rFonts w:ascii="Times New Roman" w:hAnsi="Times New Roman"/>
          <w:sz w:val="24"/>
          <w:szCs w:val="24"/>
        </w:rPr>
      </w:pPr>
    </w:p>
    <w:p w:rsidR="006C1AAA" w:rsidRDefault="006C1AAA" w:rsidP="006C1AAA">
      <w:pPr>
        <w:pStyle w:val="Paragrafoelenco"/>
        <w:ind w:left="1069"/>
        <w:jc w:val="both"/>
        <w:rPr>
          <w:rFonts w:ascii="Times New Roman" w:hAnsi="Times New Roman"/>
          <w:sz w:val="24"/>
          <w:szCs w:val="24"/>
        </w:rPr>
      </w:pPr>
    </w:p>
    <w:p w:rsidR="006C1AAA" w:rsidRPr="006C1AAA" w:rsidRDefault="006C1AAA" w:rsidP="006C1AAA">
      <w:pPr>
        <w:keepNext/>
        <w:jc w:val="center"/>
        <w:rPr>
          <w:b/>
          <w:szCs w:val="24"/>
        </w:rPr>
      </w:pPr>
      <w:r w:rsidRPr="006C1AAA">
        <w:rPr>
          <w:b/>
          <w:szCs w:val="24"/>
        </w:rPr>
        <w:lastRenderedPageBreak/>
        <w:t>Articolo 5</w:t>
      </w:r>
    </w:p>
    <w:p w:rsidR="006C1AAA" w:rsidRPr="006C1AAA" w:rsidRDefault="006C1AAA" w:rsidP="006C1AAA">
      <w:pPr>
        <w:jc w:val="center"/>
        <w:rPr>
          <w:b/>
          <w:szCs w:val="24"/>
        </w:rPr>
      </w:pPr>
      <w:r w:rsidRPr="006C1AAA">
        <w:rPr>
          <w:b/>
          <w:szCs w:val="24"/>
        </w:rPr>
        <w:t>(</w:t>
      </w:r>
      <w:r w:rsidRPr="006C1AAA">
        <w:rPr>
          <w:b/>
          <w:i/>
          <w:szCs w:val="24"/>
        </w:rPr>
        <w:t>Prova scritta ovvero scritto-grafica per i posti comuni e di sostegno</w:t>
      </w:r>
      <w:r w:rsidRPr="006C1AAA">
        <w:rPr>
          <w:b/>
          <w:szCs w:val="24"/>
        </w:rPr>
        <w:t>)</w:t>
      </w:r>
    </w:p>
    <w:p w:rsidR="006C1AAA" w:rsidRDefault="006C1AAA" w:rsidP="006C1AAA">
      <w:pPr>
        <w:pStyle w:val="Paragrafoelenco"/>
        <w:numPr>
          <w:ilvl w:val="0"/>
          <w:numId w:val="4"/>
        </w:numPr>
        <w:spacing w:after="0"/>
        <w:jc w:val="both"/>
        <w:rPr>
          <w:rFonts w:ascii="Times New Roman" w:hAnsi="Times New Roman"/>
          <w:sz w:val="24"/>
          <w:szCs w:val="24"/>
        </w:rPr>
      </w:pPr>
      <w:r w:rsidRPr="00DE5D9B">
        <w:rPr>
          <w:rFonts w:ascii="Times New Roman" w:hAnsi="Times New Roman"/>
          <w:sz w:val="24"/>
          <w:szCs w:val="24"/>
        </w:rPr>
        <w:t xml:space="preserve">I candidati che </w:t>
      </w:r>
      <w:r>
        <w:rPr>
          <w:rFonts w:ascii="Times New Roman" w:hAnsi="Times New Roman"/>
          <w:sz w:val="24"/>
          <w:szCs w:val="24"/>
        </w:rPr>
        <w:t>hanno presentato istanza di partecipazione al concorso secondo le modalità, i termini e nel rispetto dei requisiti di cui ai bandi previsti dall’articolo 12, sono ammessi</w:t>
      </w:r>
      <w:r w:rsidRPr="00DE5D9B">
        <w:rPr>
          <w:rFonts w:ascii="Times New Roman" w:hAnsi="Times New Roman"/>
          <w:sz w:val="24"/>
          <w:szCs w:val="24"/>
        </w:rPr>
        <w:t xml:space="preserve"> a sostenere una </w:t>
      </w:r>
      <w:r>
        <w:rPr>
          <w:rFonts w:ascii="Times New Roman" w:hAnsi="Times New Roman"/>
          <w:sz w:val="24"/>
          <w:szCs w:val="24"/>
        </w:rPr>
        <w:t xml:space="preserve">o più </w:t>
      </w:r>
      <w:r w:rsidRPr="00DE5D9B">
        <w:rPr>
          <w:rFonts w:ascii="Times New Roman" w:hAnsi="Times New Roman"/>
          <w:sz w:val="24"/>
          <w:szCs w:val="24"/>
        </w:rPr>
        <w:t>prov</w:t>
      </w:r>
      <w:r>
        <w:rPr>
          <w:rFonts w:ascii="Times New Roman" w:hAnsi="Times New Roman"/>
          <w:sz w:val="24"/>
          <w:szCs w:val="24"/>
        </w:rPr>
        <w:t>e</w:t>
      </w:r>
      <w:r w:rsidRPr="00DE5D9B">
        <w:rPr>
          <w:rFonts w:ascii="Times New Roman" w:hAnsi="Times New Roman"/>
          <w:sz w:val="24"/>
          <w:szCs w:val="24"/>
        </w:rPr>
        <w:t xml:space="preserve"> scritt</w:t>
      </w:r>
      <w:r>
        <w:rPr>
          <w:rFonts w:ascii="Times New Roman" w:hAnsi="Times New Roman"/>
          <w:sz w:val="24"/>
          <w:szCs w:val="24"/>
        </w:rPr>
        <w:t>e</w:t>
      </w:r>
      <w:r w:rsidRPr="00DE5D9B">
        <w:rPr>
          <w:rFonts w:ascii="Times New Roman" w:hAnsi="Times New Roman"/>
          <w:sz w:val="24"/>
          <w:szCs w:val="24"/>
        </w:rPr>
        <w:t xml:space="preserve"> ovvero scritto-grafic</w:t>
      </w:r>
      <w:r>
        <w:rPr>
          <w:rFonts w:ascii="Times New Roman" w:hAnsi="Times New Roman"/>
          <w:sz w:val="24"/>
          <w:szCs w:val="24"/>
        </w:rPr>
        <w:t>he. I</w:t>
      </w:r>
      <w:r w:rsidRPr="00023B37">
        <w:rPr>
          <w:rFonts w:ascii="Times New Roman" w:hAnsi="Times New Roman"/>
          <w:sz w:val="24"/>
          <w:szCs w:val="24"/>
        </w:rPr>
        <w:t xml:space="preserve"> contenuti </w:t>
      </w:r>
      <w:r>
        <w:rPr>
          <w:rFonts w:ascii="Times New Roman" w:hAnsi="Times New Roman"/>
          <w:sz w:val="24"/>
          <w:szCs w:val="24"/>
        </w:rPr>
        <w:t xml:space="preserve">e i programmi </w:t>
      </w:r>
      <w:r w:rsidRPr="00023B37">
        <w:rPr>
          <w:rFonts w:ascii="Times New Roman" w:hAnsi="Times New Roman"/>
          <w:sz w:val="24"/>
          <w:szCs w:val="24"/>
        </w:rPr>
        <w:t>dell</w:t>
      </w:r>
      <w:r>
        <w:rPr>
          <w:rFonts w:ascii="Times New Roman" w:hAnsi="Times New Roman"/>
          <w:sz w:val="24"/>
          <w:szCs w:val="24"/>
        </w:rPr>
        <w:t>e</w:t>
      </w:r>
      <w:r w:rsidRPr="00023B37">
        <w:rPr>
          <w:rFonts w:ascii="Times New Roman" w:hAnsi="Times New Roman"/>
          <w:sz w:val="24"/>
          <w:szCs w:val="24"/>
        </w:rPr>
        <w:t xml:space="preserve"> prov</w:t>
      </w:r>
      <w:r>
        <w:rPr>
          <w:rFonts w:ascii="Times New Roman" w:hAnsi="Times New Roman"/>
          <w:sz w:val="24"/>
          <w:szCs w:val="24"/>
        </w:rPr>
        <w:t>e</w:t>
      </w:r>
      <w:r w:rsidRPr="00023B37">
        <w:rPr>
          <w:rFonts w:ascii="Times New Roman" w:hAnsi="Times New Roman"/>
          <w:sz w:val="24"/>
          <w:szCs w:val="24"/>
        </w:rPr>
        <w:t xml:space="preserve"> sono indicati, per ciascuna</w:t>
      </w:r>
      <w:r>
        <w:rPr>
          <w:rFonts w:ascii="Times New Roman" w:hAnsi="Times New Roman"/>
          <w:sz w:val="24"/>
          <w:szCs w:val="24"/>
        </w:rPr>
        <w:t xml:space="preserve"> classe di concorso, ambito disciplinare o tipologia di posto, all’</w:t>
      </w:r>
      <w:r w:rsidRPr="007A6364">
        <w:rPr>
          <w:rFonts w:ascii="Times New Roman" w:hAnsi="Times New Roman"/>
          <w:sz w:val="24"/>
          <w:szCs w:val="24"/>
        </w:rPr>
        <w:t>Allegato A</w:t>
      </w:r>
      <w:r>
        <w:rPr>
          <w:rFonts w:ascii="Times New Roman" w:hAnsi="Times New Roman"/>
          <w:sz w:val="24"/>
          <w:szCs w:val="24"/>
        </w:rPr>
        <w:t>, che costituisce parte integrante del presente decreto. La durata della prova è pari a 150 minuti.</w:t>
      </w:r>
    </w:p>
    <w:p w:rsidR="006C1AAA" w:rsidRDefault="006C1AAA" w:rsidP="006C1AAA">
      <w:pPr>
        <w:pStyle w:val="Paragrafoelenco"/>
        <w:numPr>
          <w:ilvl w:val="0"/>
          <w:numId w:val="4"/>
        </w:numPr>
        <w:spacing w:after="0"/>
        <w:jc w:val="both"/>
        <w:rPr>
          <w:rFonts w:ascii="Times New Roman" w:hAnsi="Times New Roman"/>
          <w:sz w:val="24"/>
          <w:szCs w:val="24"/>
        </w:rPr>
      </w:pPr>
      <w:r>
        <w:rPr>
          <w:rFonts w:ascii="Times New Roman" w:hAnsi="Times New Roman"/>
          <w:sz w:val="24"/>
          <w:szCs w:val="24"/>
        </w:rPr>
        <w:t>Per i posti e le classi di concorso comuni, le</w:t>
      </w:r>
      <w:r w:rsidRPr="004B5383">
        <w:rPr>
          <w:rFonts w:ascii="Times New Roman" w:hAnsi="Times New Roman"/>
          <w:sz w:val="24"/>
          <w:szCs w:val="24"/>
        </w:rPr>
        <w:t xml:space="preserve"> prov</w:t>
      </w:r>
      <w:r>
        <w:rPr>
          <w:rFonts w:ascii="Times New Roman" w:hAnsi="Times New Roman"/>
          <w:sz w:val="24"/>
          <w:szCs w:val="24"/>
        </w:rPr>
        <w:t>e</w:t>
      </w:r>
      <w:r w:rsidRPr="004B5383">
        <w:rPr>
          <w:rFonts w:ascii="Times New Roman" w:hAnsi="Times New Roman"/>
          <w:sz w:val="24"/>
          <w:szCs w:val="24"/>
        </w:rPr>
        <w:t xml:space="preserve"> scritt</w:t>
      </w:r>
      <w:r>
        <w:rPr>
          <w:rFonts w:ascii="Times New Roman" w:hAnsi="Times New Roman"/>
          <w:sz w:val="24"/>
          <w:szCs w:val="24"/>
        </w:rPr>
        <w:t>e</w:t>
      </w:r>
      <w:r w:rsidRPr="004B5383">
        <w:rPr>
          <w:rFonts w:ascii="Times New Roman" w:hAnsi="Times New Roman"/>
          <w:sz w:val="24"/>
          <w:szCs w:val="24"/>
        </w:rPr>
        <w:t xml:space="preserve"> ovvero scritto-grafic</w:t>
      </w:r>
      <w:r>
        <w:rPr>
          <w:rFonts w:ascii="Times New Roman" w:hAnsi="Times New Roman"/>
          <w:sz w:val="24"/>
          <w:szCs w:val="24"/>
        </w:rPr>
        <w:t>he</w:t>
      </w:r>
      <w:r w:rsidRPr="00023B37">
        <w:rPr>
          <w:rFonts w:ascii="Times New Roman" w:hAnsi="Times New Roman"/>
          <w:sz w:val="24"/>
          <w:szCs w:val="24"/>
        </w:rPr>
        <w:t xml:space="preserve"> di cui al comma 1 </w:t>
      </w:r>
      <w:r>
        <w:rPr>
          <w:rFonts w:ascii="Times New Roman" w:hAnsi="Times New Roman"/>
          <w:sz w:val="24"/>
          <w:szCs w:val="24"/>
        </w:rPr>
        <w:t>sono composte, ciascuna,</w:t>
      </w:r>
      <w:r w:rsidRPr="00023B37">
        <w:rPr>
          <w:rFonts w:ascii="Times New Roman" w:hAnsi="Times New Roman"/>
          <w:sz w:val="24"/>
          <w:szCs w:val="24"/>
        </w:rPr>
        <w:t xml:space="preserve"> </w:t>
      </w:r>
      <w:r>
        <w:rPr>
          <w:rFonts w:ascii="Times New Roman" w:hAnsi="Times New Roman"/>
          <w:sz w:val="24"/>
          <w:szCs w:val="24"/>
        </w:rPr>
        <w:t xml:space="preserve">da otto </w:t>
      </w:r>
      <w:r w:rsidRPr="00023B37">
        <w:rPr>
          <w:rFonts w:ascii="Times New Roman" w:hAnsi="Times New Roman"/>
          <w:sz w:val="24"/>
          <w:szCs w:val="24"/>
        </w:rPr>
        <w:t>quesiti a risposta aperta</w:t>
      </w:r>
      <w:r>
        <w:rPr>
          <w:rFonts w:ascii="Times New Roman" w:hAnsi="Times New Roman"/>
          <w:sz w:val="24"/>
          <w:szCs w:val="24"/>
        </w:rPr>
        <w:t>, inerenti alla trattazione articolata di tematiche disciplinari, culturali e professionali, volti all’accertamento delle conoscenze e competenze didattico-metodologiche in relazione alle discipline oggetto di insegnamento</w:t>
      </w:r>
      <w:r w:rsidRPr="00023B37">
        <w:rPr>
          <w:rFonts w:ascii="Times New Roman" w:hAnsi="Times New Roman"/>
          <w:sz w:val="24"/>
          <w:szCs w:val="24"/>
        </w:rPr>
        <w:t>.</w:t>
      </w:r>
    </w:p>
    <w:p w:rsidR="006C1AAA" w:rsidRPr="008E11CF" w:rsidRDefault="006C1AAA" w:rsidP="006C1AAA">
      <w:pPr>
        <w:pStyle w:val="Paragrafoelenco"/>
        <w:numPr>
          <w:ilvl w:val="0"/>
          <w:numId w:val="4"/>
        </w:numPr>
        <w:spacing w:after="0"/>
        <w:jc w:val="both"/>
        <w:rPr>
          <w:rFonts w:ascii="Times New Roman" w:hAnsi="Times New Roman"/>
          <w:sz w:val="24"/>
          <w:szCs w:val="24"/>
        </w:rPr>
      </w:pPr>
      <w:r w:rsidRPr="008E11CF">
        <w:rPr>
          <w:rFonts w:ascii="Times New Roman" w:hAnsi="Times New Roman"/>
          <w:sz w:val="24"/>
          <w:szCs w:val="24"/>
        </w:rPr>
        <w:t xml:space="preserve">Per i posti di sostegno, le prove scritte di cui al comma 1 </w:t>
      </w:r>
      <w:r>
        <w:rPr>
          <w:rFonts w:ascii="Times New Roman" w:hAnsi="Times New Roman"/>
          <w:sz w:val="24"/>
          <w:szCs w:val="24"/>
        </w:rPr>
        <w:t>sono composte, ciascuna,</w:t>
      </w:r>
      <w:r w:rsidRPr="00023B37">
        <w:rPr>
          <w:rFonts w:ascii="Times New Roman" w:hAnsi="Times New Roman"/>
          <w:sz w:val="24"/>
          <w:szCs w:val="24"/>
        </w:rPr>
        <w:t xml:space="preserve"> </w:t>
      </w:r>
      <w:r>
        <w:rPr>
          <w:rFonts w:ascii="Times New Roman" w:hAnsi="Times New Roman"/>
          <w:sz w:val="24"/>
          <w:szCs w:val="24"/>
        </w:rPr>
        <w:t xml:space="preserve">da otto </w:t>
      </w:r>
      <w:r w:rsidRPr="00023B37">
        <w:rPr>
          <w:rFonts w:ascii="Times New Roman" w:hAnsi="Times New Roman"/>
          <w:sz w:val="24"/>
          <w:szCs w:val="24"/>
        </w:rPr>
        <w:t>quesiti a risposta aperta</w:t>
      </w:r>
      <w:r>
        <w:rPr>
          <w:rFonts w:ascii="Times New Roman" w:hAnsi="Times New Roman"/>
          <w:sz w:val="24"/>
          <w:szCs w:val="24"/>
        </w:rPr>
        <w:t xml:space="preserve">, </w:t>
      </w:r>
      <w:r w:rsidRPr="008E11CF">
        <w:rPr>
          <w:rFonts w:ascii="Times New Roman" w:hAnsi="Times New Roman"/>
          <w:sz w:val="24"/>
          <w:szCs w:val="24"/>
        </w:rPr>
        <w:t xml:space="preserve">inerenti alle metodologie didattiche da applicarsi alle diverse tipologie di </w:t>
      </w:r>
      <w:r>
        <w:rPr>
          <w:rFonts w:ascii="Times New Roman" w:hAnsi="Times New Roman"/>
          <w:sz w:val="24"/>
          <w:szCs w:val="24"/>
        </w:rPr>
        <w:t>sostegno</w:t>
      </w:r>
      <w:r w:rsidRPr="008E11CF">
        <w:rPr>
          <w:rFonts w:ascii="Times New Roman" w:hAnsi="Times New Roman"/>
          <w:sz w:val="24"/>
          <w:szCs w:val="24"/>
        </w:rPr>
        <w:t>,</w:t>
      </w:r>
      <w:r>
        <w:rPr>
          <w:rFonts w:ascii="Times New Roman" w:hAnsi="Times New Roman"/>
          <w:sz w:val="24"/>
          <w:szCs w:val="24"/>
        </w:rPr>
        <w:t xml:space="preserve"> nonché</w:t>
      </w:r>
      <w:r w:rsidRPr="008E11CF">
        <w:rPr>
          <w:rFonts w:ascii="Times New Roman" w:hAnsi="Times New Roman"/>
          <w:sz w:val="24"/>
          <w:szCs w:val="24"/>
        </w:rPr>
        <w:t xml:space="preserve"> finalizzati a valutare le conoscenze dei contenuti e delle procedure volte all’in</w:t>
      </w:r>
      <w:r>
        <w:rPr>
          <w:rFonts w:ascii="Times New Roman" w:hAnsi="Times New Roman"/>
          <w:sz w:val="24"/>
          <w:szCs w:val="24"/>
        </w:rPr>
        <w:t>clusione</w:t>
      </w:r>
      <w:r w:rsidRPr="008E11CF">
        <w:rPr>
          <w:rFonts w:ascii="Times New Roman" w:hAnsi="Times New Roman"/>
          <w:sz w:val="24"/>
          <w:szCs w:val="24"/>
        </w:rPr>
        <w:t xml:space="preserve"> scolastica degli alunni disabili.</w:t>
      </w:r>
    </w:p>
    <w:p w:rsidR="006C1AAA" w:rsidRPr="00927E95" w:rsidRDefault="006C1AAA" w:rsidP="006C1AAA">
      <w:pPr>
        <w:pStyle w:val="Paragrafoelenco"/>
        <w:numPr>
          <w:ilvl w:val="0"/>
          <w:numId w:val="4"/>
        </w:numPr>
        <w:spacing w:after="0"/>
        <w:jc w:val="both"/>
        <w:rPr>
          <w:rFonts w:ascii="Times New Roman" w:hAnsi="Times New Roman"/>
          <w:sz w:val="24"/>
          <w:szCs w:val="24"/>
        </w:rPr>
      </w:pPr>
      <w:r>
        <w:rPr>
          <w:rFonts w:ascii="Times New Roman" w:hAnsi="Times New Roman"/>
          <w:sz w:val="24"/>
          <w:szCs w:val="24"/>
        </w:rPr>
        <w:t xml:space="preserve">Per ciascuna delle prove scritte di cui ai commi 2 e 3, due dei quesiti a risposta aperta sono formulati in lingua straniera, sono svolti dal candidato nella medesima lingua e ne accertano anche la competenza almeno </w:t>
      </w:r>
      <w:r w:rsidRPr="00023B37">
        <w:rPr>
          <w:rFonts w:ascii="Times New Roman" w:hAnsi="Times New Roman"/>
          <w:sz w:val="24"/>
          <w:szCs w:val="24"/>
        </w:rPr>
        <w:t>al livello B2 del Quadro Comune Euro</w:t>
      </w:r>
      <w:r w:rsidRPr="00927E95">
        <w:rPr>
          <w:rFonts w:ascii="Times New Roman" w:hAnsi="Times New Roman"/>
          <w:sz w:val="24"/>
          <w:szCs w:val="24"/>
        </w:rPr>
        <w:t>peo di Riferimento per le lingue</w:t>
      </w:r>
      <w:r>
        <w:rPr>
          <w:rFonts w:ascii="Times New Roman" w:hAnsi="Times New Roman"/>
          <w:sz w:val="24"/>
          <w:szCs w:val="24"/>
        </w:rPr>
        <w:t xml:space="preserve">. Il candidato sceglie la lingua tra il </w:t>
      </w:r>
      <w:r w:rsidRPr="00927E95">
        <w:rPr>
          <w:rFonts w:ascii="Times New Roman" w:hAnsi="Times New Roman"/>
          <w:sz w:val="24"/>
          <w:szCs w:val="24"/>
        </w:rPr>
        <w:t xml:space="preserve">francese, </w:t>
      </w:r>
      <w:r>
        <w:rPr>
          <w:rFonts w:ascii="Times New Roman" w:hAnsi="Times New Roman"/>
          <w:sz w:val="24"/>
          <w:szCs w:val="24"/>
        </w:rPr>
        <w:t>l’</w:t>
      </w:r>
      <w:r w:rsidRPr="00927E95">
        <w:rPr>
          <w:rFonts w:ascii="Times New Roman" w:hAnsi="Times New Roman"/>
          <w:sz w:val="24"/>
          <w:szCs w:val="24"/>
        </w:rPr>
        <w:t xml:space="preserve">inglese, </w:t>
      </w:r>
      <w:r>
        <w:rPr>
          <w:rFonts w:ascii="Times New Roman" w:hAnsi="Times New Roman"/>
          <w:sz w:val="24"/>
          <w:szCs w:val="24"/>
        </w:rPr>
        <w:t xml:space="preserve">lo </w:t>
      </w:r>
      <w:r w:rsidRPr="00927E95">
        <w:rPr>
          <w:rFonts w:ascii="Times New Roman" w:hAnsi="Times New Roman"/>
          <w:sz w:val="24"/>
          <w:szCs w:val="24"/>
        </w:rPr>
        <w:t>spagnolo</w:t>
      </w:r>
      <w:r>
        <w:rPr>
          <w:rFonts w:ascii="Times New Roman" w:hAnsi="Times New Roman"/>
          <w:sz w:val="24"/>
          <w:szCs w:val="24"/>
        </w:rPr>
        <w:t xml:space="preserve"> ed il</w:t>
      </w:r>
      <w:r w:rsidRPr="00927E95">
        <w:rPr>
          <w:rFonts w:ascii="Times New Roman" w:hAnsi="Times New Roman"/>
          <w:sz w:val="24"/>
          <w:szCs w:val="24"/>
        </w:rPr>
        <w:t xml:space="preserve"> tedesco</w:t>
      </w:r>
      <w:r>
        <w:rPr>
          <w:rFonts w:ascii="Times New Roman" w:hAnsi="Times New Roman"/>
          <w:sz w:val="24"/>
          <w:szCs w:val="24"/>
        </w:rPr>
        <w:t xml:space="preserve"> all’atto di presentazione dell’istanza di partecipazione al concorso</w:t>
      </w:r>
      <w:r w:rsidRPr="00927E95">
        <w:rPr>
          <w:rFonts w:ascii="Times New Roman" w:hAnsi="Times New Roman"/>
          <w:sz w:val="24"/>
          <w:szCs w:val="24"/>
        </w:rPr>
        <w:t>. Per le procedure concorsuali relative alla scuola primaria</w:t>
      </w:r>
      <w:r>
        <w:rPr>
          <w:rFonts w:ascii="Times New Roman" w:hAnsi="Times New Roman"/>
          <w:sz w:val="24"/>
          <w:szCs w:val="24"/>
        </w:rPr>
        <w:t xml:space="preserve">, </w:t>
      </w:r>
      <w:r w:rsidRPr="00927E95">
        <w:rPr>
          <w:rFonts w:ascii="Times New Roman" w:hAnsi="Times New Roman"/>
          <w:sz w:val="24"/>
          <w:szCs w:val="24"/>
        </w:rPr>
        <w:t>detta lingua è obbligatoriamente la lingua inglese</w:t>
      </w:r>
      <w:r w:rsidRPr="004D6FFE">
        <w:rPr>
          <w:rFonts w:ascii="Times New Roman" w:hAnsi="Times New Roman"/>
          <w:sz w:val="24"/>
          <w:szCs w:val="24"/>
        </w:rPr>
        <w:t xml:space="preserve">, fermo restando l’accertamento almeno al livello B2 del </w:t>
      </w:r>
      <w:r w:rsidRPr="004D6FFE">
        <w:rPr>
          <w:rFonts w:ascii="Times New Roman" w:hAnsi="Times New Roman"/>
          <w:iCs/>
          <w:sz w:val="24"/>
          <w:szCs w:val="24"/>
          <w:lang w:bidi="it-IT"/>
        </w:rPr>
        <w:t>Quadro Comune Europeo di Riferimento per le lingue</w:t>
      </w:r>
      <w:r w:rsidRPr="00927E95">
        <w:rPr>
          <w:rFonts w:ascii="Times New Roman" w:hAnsi="Times New Roman"/>
          <w:sz w:val="24"/>
          <w:szCs w:val="24"/>
        </w:rPr>
        <w:t>. La prova scritta per le classi di concorso di lingua straniera è svolta interamente nella relativa lingua.</w:t>
      </w:r>
    </w:p>
    <w:p w:rsidR="006C1AAA" w:rsidRDefault="006C1AAA" w:rsidP="006C1AAA">
      <w:pPr>
        <w:rPr>
          <w:rFonts w:eastAsia="Calibri" w:cs="Times New Roman"/>
          <w:szCs w:val="24"/>
        </w:rPr>
      </w:pPr>
    </w:p>
    <w:p w:rsidR="006C1AAA" w:rsidRPr="006C1AAA" w:rsidRDefault="006C1AAA" w:rsidP="006C1AAA">
      <w:pPr>
        <w:keepNext/>
        <w:jc w:val="center"/>
        <w:rPr>
          <w:b/>
          <w:szCs w:val="24"/>
        </w:rPr>
      </w:pPr>
      <w:r w:rsidRPr="006C1AAA">
        <w:rPr>
          <w:b/>
          <w:szCs w:val="24"/>
        </w:rPr>
        <w:t>Articolo 6</w:t>
      </w:r>
    </w:p>
    <w:p w:rsidR="006C1AAA" w:rsidRPr="006C1AAA" w:rsidRDefault="006C1AAA" w:rsidP="006C1AAA">
      <w:pPr>
        <w:jc w:val="center"/>
        <w:rPr>
          <w:b/>
          <w:szCs w:val="24"/>
        </w:rPr>
      </w:pPr>
      <w:r w:rsidRPr="006C1AAA">
        <w:rPr>
          <w:b/>
          <w:szCs w:val="24"/>
        </w:rPr>
        <w:t>(</w:t>
      </w:r>
      <w:r w:rsidRPr="006C1AAA">
        <w:rPr>
          <w:b/>
          <w:i/>
          <w:szCs w:val="24"/>
        </w:rPr>
        <w:t>Prova pratica anche a carattere laboratoriale</w:t>
      </w:r>
      <w:r w:rsidRPr="006C1AAA">
        <w:rPr>
          <w:b/>
          <w:szCs w:val="24"/>
        </w:rPr>
        <w:t>)</w:t>
      </w:r>
    </w:p>
    <w:p w:rsidR="006C1AAA" w:rsidRDefault="006C1AAA" w:rsidP="006C1AAA">
      <w:pPr>
        <w:pStyle w:val="Paragrafoelenco"/>
        <w:numPr>
          <w:ilvl w:val="0"/>
          <w:numId w:val="5"/>
        </w:numPr>
        <w:jc w:val="both"/>
        <w:rPr>
          <w:rFonts w:ascii="Times New Roman" w:hAnsi="Times New Roman"/>
          <w:sz w:val="24"/>
          <w:szCs w:val="24"/>
        </w:rPr>
      </w:pPr>
      <w:r w:rsidRPr="00023B37">
        <w:rPr>
          <w:rFonts w:ascii="Times New Roman" w:hAnsi="Times New Roman"/>
          <w:sz w:val="24"/>
          <w:szCs w:val="24"/>
        </w:rPr>
        <w:t>La prova pratica anche a carattere laboratoriale, quando prevista ai sensi dell’Allegato A, verte sugli stessi programmi della classe di concorso cui si riferisce. La durata</w:t>
      </w:r>
      <w:r>
        <w:rPr>
          <w:rFonts w:ascii="Times New Roman" w:hAnsi="Times New Roman"/>
          <w:sz w:val="24"/>
          <w:szCs w:val="24"/>
        </w:rPr>
        <w:t>,</w:t>
      </w:r>
      <w:r w:rsidRPr="00023B37">
        <w:rPr>
          <w:rFonts w:ascii="Times New Roman" w:hAnsi="Times New Roman"/>
          <w:sz w:val="24"/>
          <w:szCs w:val="24"/>
        </w:rPr>
        <w:t xml:space="preserve"> </w:t>
      </w:r>
      <w:r>
        <w:rPr>
          <w:rFonts w:ascii="Times New Roman" w:hAnsi="Times New Roman"/>
          <w:sz w:val="24"/>
          <w:szCs w:val="24"/>
        </w:rPr>
        <w:t>il programma</w:t>
      </w:r>
      <w:r w:rsidRPr="00023B37">
        <w:rPr>
          <w:rFonts w:ascii="Times New Roman" w:hAnsi="Times New Roman"/>
          <w:sz w:val="24"/>
          <w:szCs w:val="24"/>
        </w:rPr>
        <w:t xml:space="preserve"> </w:t>
      </w:r>
      <w:r>
        <w:rPr>
          <w:rFonts w:ascii="Times New Roman" w:hAnsi="Times New Roman"/>
          <w:sz w:val="24"/>
          <w:szCs w:val="24"/>
        </w:rPr>
        <w:t xml:space="preserve">e i contenuti generali </w:t>
      </w:r>
      <w:r w:rsidRPr="00023B37">
        <w:rPr>
          <w:rFonts w:ascii="Times New Roman" w:hAnsi="Times New Roman"/>
          <w:sz w:val="24"/>
          <w:szCs w:val="24"/>
        </w:rPr>
        <w:t>della prova sono indicati, per ciascuna</w:t>
      </w:r>
      <w:r>
        <w:rPr>
          <w:rFonts w:ascii="Times New Roman" w:hAnsi="Times New Roman"/>
          <w:sz w:val="24"/>
          <w:szCs w:val="24"/>
        </w:rPr>
        <w:t xml:space="preserve"> classe di concorso, all’</w:t>
      </w:r>
      <w:r w:rsidRPr="007A6364">
        <w:rPr>
          <w:rFonts w:ascii="Times New Roman" w:hAnsi="Times New Roman"/>
          <w:sz w:val="24"/>
          <w:szCs w:val="24"/>
        </w:rPr>
        <w:t>Allegato A.</w:t>
      </w:r>
      <w:r>
        <w:rPr>
          <w:rFonts w:ascii="Times New Roman" w:hAnsi="Times New Roman"/>
          <w:sz w:val="24"/>
          <w:szCs w:val="24"/>
        </w:rPr>
        <w:t xml:space="preserve"> </w:t>
      </w:r>
    </w:p>
    <w:p w:rsidR="006C1AAA" w:rsidRPr="00BF76D7" w:rsidRDefault="006C1AAA" w:rsidP="006C1AAA">
      <w:pPr>
        <w:pStyle w:val="Paragrafoelenco"/>
        <w:numPr>
          <w:ilvl w:val="0"/>
          <w:numId w:val="5"/>
        </w:numPr>
        <w:jc w:val="both"/>
        <w:rPr>
          <w:rFonts w:ascii="Times New Roman" w:hAnsi="Times New Roman"/>
          <w:sz w:val="24"/>
          <w:szCs w:val="24"/>
        </w:rPr>
      </w:pPr>
      <w:r w:rsidRPr="00BF76D7">
        <w:rPr>
          <w:rFonts w:ascii="Times New Roman" w:hAnsi="Times New Roman"/>
          <w:sz w:val="24"/>
          <w:szCs w:val="24"/>
        </w:rPr>
        <w:t xml:space="preserve">Nei casi in cui la durata della prova non è indicata nell’Allegato A, la stessa è determinata dalla commissione giudicatrice.  </w:t>
      </w:r>
    </w:p>
    <w:p w:rsidR="006C1AAA" w:rsidRPr="004B34AD" w:rsidRDefault="006C1AAA" w:rsidP="006C1AAA">
      <w:pPr>
        <w:jc w:val="both"/>
        <w:rPr>
          <w:szCs w:val="24"/>
        </w:rPr>
      </w:pPr>
    </w:p>
    <w:p w:rsidR="006C1AAA" w:rsidRPr="00023B37" w:rsidRDefault="006C1AAA" w:rsidP="006C1AAA">
      <w:pPr>
        <w:pStyle w:val="Paragrafoelenco"/>
        <w:spacing w:after="0"/>
        <w:ind w:left="1068"/>
        <w:jc w:val="both"/>
        <w:rPr>
          <w:rFonts w:ascii="Times New Roman" w:hAnsi="Times New Roman"/>
          <w:sz w:val="24"/>
          <w:szCs w:val="24"/>
        </w:rPr>
      </w:pPr>
    </w:p>
    <w:p w:rsidR="006C1AAA" w:rsidRPr="00023B37" w:rsidRDefault="006C1AAA" w:rsidP="006C1AAA">
      <w:pPr>
        <w:pStyle w:val="Paragrafoelenco"/>
        <w:spacing w:after="0"/>
        <w:ind w:left="1068"/>
        <w:jc w:val="both"/>
        <w:rPr>
          <w:rFonts w:ascii="Times New Roman" w:hAnsi="Times New Roman"/>
          <w:sz w:val="24"/>
          <w:szCs w:val="24"/>
        </w:rPr>
      </w:pPr>
    </w:p>
    <w:p w:rsidR="006C1AAA" w:rsidRPr="00B8616E" w:rsidRDefault="006C1AAA" w:rsidP="006C1AAA">
      <w:pPr>
        <w:keepNext/>
        <w:jc w:val="center"/>
        <w:rPr>
          <w:b/>
          <w:szCs w:val="24"/>
        </w:rPr>
      </w:pPr>
      <w:r w:rsidRPr="00B8616E">
        <w:rPr>
          <w:b/>
          <w:szCs w:val="24"/>
        </w:rPr>
        <w:lastRenderedPageBreak/>
        <w:t>Articolo 7</w:t>
      </w:r>
    </w:p>
    <w:p w:rsidR="006C1AAA" w:rsidRPr="00B8616E" w:rsidRDefault="006C1AAA" w:rsidP="006C1AAA">
      <w:pPr>
        <w:keepNext/>
        <w:jc w:val="center"/>
        <w:rPr>
          <w:b/>
          <w:szCs w:val="24"/>
        </w:rPr>
      </w:pPr>
      <w:r w:rsidRPr="00B8616E">
        <w:rPr>
          <w:b/>
          <w:szCs w:val="24"/>
        </w:rPr>
        <w:t>(</w:t>
      </w:r>
      <w:r w:rsidRPr="00B8616E">
        <w:rPr>
          <w:b/>
          <w:i/>
          <w:szCs w:val="24"/>
        </w:rPr>
        <w:t>Prova orale</w:t>
      </w:r>
      <w:r w:rsidRPr="00B8616E">
        <w:rPr>
          <w:b/>
          <w:szCs w:val="24"/>
        </w:rPr>
        <w:t>)</w:t>
      </w:r>
    </w:p>
    <w:p w:rsidR="006C1AAA" w:rsidRPr="006C1AAA" w:rsidRDefault="006C1AAA" w:rsidP="006C1AAA">
      <w:pPr>
        <w:pStyle w:val="Paragrafoelenco"/>
        <w:numPr>
          <w:ilvl w:val="0"/>
          <w:numId w:val="6"/>
        </w:numPr>
        <w:ind w:left="993" w:hanging="284"/>
        <w:jc w:val="both"/>
        <w:rPr>
          <w:rFonts w:ascii="Times New Roman" w:hAnsi="Times New Roman"/>
          <w:sz w:val="24"/>
          <w:szCs w:val="24"/>
        </w:rPr>
      </w:pPr>
      <w:r w:rsidRPr="004D6FFE">
        <w:rPr>
          <w:rFonts w:ascii="Times New Roman" w:eastAsia="Times New Roman" w:hAnsi="Times New Roman"/>
          <w:sz w:val="24"/>
          <w:szCs w:val="24"/>
        </w:rPr>
        <w:t>I candidati che, ai sensi dell’articolo 8 hanno superato le prove di cui agli articoli 5 e 6, sono ammessi a sostenere la prova orale.</w:t>
      </w:r>
    </w:p>
    <w:p w:rsidR="006C1AAA" w:rsidRDefault="006C1AAA" w:rsidP="006C1AAA">
      <w:pPr>
        <w:pStyle w:val="Paragrafoelenco"/>
        <w:numPr>
          <w:ilvl w:val="0"/>
          <w:numId w:val="6"/>
        </w:numPr>
        <w:jc w:val="both"/>
        <w:rPr>
          <w:rFonts w:ascii="Times New Roman" w:hAnsi="Times New Roman"/>
          <w:sz w:val="24"/>
          <w:szCs w:val="24"/>
        </w:rPr>
      </w:pPr>
      <w:r w:rsidRPr="00311AF8">
        <w:rPr>
          <w:rFonts w:ascii="Times New Roman" w:hAnsi="Times New Roman"/>
          <w:sz w:val="24"/>
          <w:szCs w:val="24"/>
        </w:rPr>
        <w:t>La prova orale</w:t>
      </w:r>
      <w:r>
        <w:rPr>
          <w:rFonts w:ascii="Times New Roman" w:hAnsi="Times New Roman"/>
          <w:sz w:val="24"/>
          <w:szCs w:val="24"/>
        </w:rPr>
        <w:t>, sia per i candidati di cui al comma 3 che per quelli di cui al comma 4,</w:t>
      </w:r>
      <w:r w:rsidRPr="00311AF8">
        <w:rPr>
          <w:rFonts w:ascii="Times New Roman" w:hAnsi="Times New Roman"/>
          <w:sz w:val="24"/>
          <w:szCs w:val="24"/>
        </w:rPr>
        <w:t xml:space="preserve"> ha una durata massima complessiva di 45 minuti e si compone</w:t>
      </w:r>
      <w:r>
        <w:rPr>
          <w:rFonts w:ascii="Times New Roman" w:hAnsi="Times New Roman"/>
          <w:sz w:val="24"/>
          <w:szCs w:val="24"/>
        </w:rPr>
        <w:t>:</w:t>
      </w:r>
    </w:p>
    <w:p w:rsidR="006C1AAA" w:rsidRDefault="006C1AAA" w:rsidP="006C1AAA">
      <w:pPr>
        <w:pStyle w:val="Paragrafoelenco"/>
        <w:numPr>
          <w:ilvl w:val="1"/>
          <w:numId w:val="6"/>
        </w:numPr>
        <w:jc w:val="both"/>
        <w:rPr>
          <w:rFonts w:ascii="Times New Roman" w:hAnsi="Times New Roman"/>
          <w:sz w:val="24"/>
          <w:szCs w:val="24"/>
        </w:rPr>
      </w:pPr>
      <w:r>
        <w:rPr>
          <w:rFonts w:ascii="Times New Roman" w:hAnsi="Times New Roman"/>
          <w:sz w:val="24"/>
          <w:szCs w:val="24"/>
        </w:rPr>
        <w:t>per massimo 35 minuti,</w:t>
      </w:r>
      <w:r w:rsidRPr="00311AF8">
        <w:rPr>
          <w:rFonts w:ascii="Times New Roman" w:hAnsi="Times New Roman"/>
          <w:sz w:val="24"/>
          <w:szCs w:val="24"/>
        </w:rPr>
        <w:t xml:space="preserve"> di una lezione simulata preceduta da un’illustrazione delle scelte contenutistiche, didattiche e metodologiche compiut</w:t>
      </w:r>
      <w:r>
        <w:rPr>
          <w:rFonts w:ascii="Times New Roman" w:hAnsi="Times New Roman"/>
          <w:sz w:val="24"/>
          <w:szCs w:val="24"/>
        </w:rPr>
        <w:t>e;</w:t>
      </w:r>
    </w:p>
    <w:p w:rsidR="006C1AAA" w:rsidRPr="00311AF8" w:rsidRDefault="006C1AAA" w:rsidP="006C1AAA">
      <w:pPr>
        <w:pStyle w:val="Paragrafoelenco"/>
        <w:numPr>
          <w:ilvl w:val="1"/>
          <w:numId w:val="6"/>
        </w:numPr>
        <w:jc w:val="both"/>
        <w:rPr>
          <w:rFonts w:ascii="Times New Roman" w:hAnsi="Times New Roman"/>
          <w:sz w:val="24"/>
          <w:szCs w:val="24"/>
        </w:rPr>
      </w:pPr>
      <w:r>
        <w:rPr>
          <w:rFonts w:ascii="Times New Roman" w:hAnsi="Times New Roman"/>
          <w:sz w:val="24"/>
          <w:szCs w:val="24"/>
        </w:rPr>
        <w:t>per massimo 10 minuti, da interlocuzioni</w:t>
      </w:r>
      <w:r w:rsidRPr="00311AF8">
        <w:rPr>
          <w:rFonts w:ascii="Times New Roman" w:hAnsi="Times New Roman"/>
          <w:sz w:val="24"/>
          <w:szCs w:val="24"/>
        </w:rPr>
        <w:t xml:space="preserve"> con il candidato</w:t>
      </w:r>
      <w:r>
        <w:rPr>
          <w:rFonts w:ascii="Times New Roman" w:hAnsi="Times New Roman"/>
          <w:sz w:val="24"/>
          <w:szCs w:val="24"/>
        </w:rPr>
        <w:t>, da parte della commissione, sui contenuti della lezione e anche ai fini dell’accertamento della conoscenza della lingua straniera di cui ai commi 3 e 4 del presente articolo</w:t>
      </w:r>
      <w:r w:rsidRPr="00311AF8">
        <w:rPr>
          <w:rFonts w:ascii="Times New Roman" w:hAnsi="Times New Roman"/>
          <w:sz w:val="24"/>
          <w:szCs w:val="24"/>
        </w:rPr>
        <w:t>.</w:t>
      </w:r>
    </w:p>
    <w:p w:rsidR="006C1AAA" w:rsidRDefault="006C1AAA" w:rsidP="006C1AAA">
      <w:pPr>
        <w:pStyle w:val="Paragrafoelenco"/>
        <w:numPr>
          <w:ilvl w:val="0"/>
          <w:numId w:val="6"/>
        </w:numPr>
        <w:ind w:left="993" w:hanging="284"/>
        <w:jc w:val="both"/>
        <w:rPr>
          <w:rFonts w:ascii="Times New Roman" w:hAnsi="Times New Roman"/>
          <w:sz w:val="24"/>
          <w:szCs w:val="24"/>
        </w:rPr>
      </w:pPr>
      <w:r w:rsidRPr="004D6FFE">
        <w:rPr>
          <w:rFonts w:ascii="Times New Roman" w:hAnsi="Times New Roman"/>
          <w:sz w:val="24"/>
          <w:szCs w:val="24"/>
        </w:rPr>
        <w:t>La prova orale</w:t>
      </w:r>
      <w:r>
        <w:rPr>
          <w:rFonts w:ascii="Times New Roman" w:hAnsi="Times New Roman"/>
          <w:sz w:val="24"/>
          <w:szCs w:val="24"/>
        </w:rPr>
        <w:t xml:space="preserve"> per i posti comuni</w:t>
      </w:r>
      <w:r w:rsidRPr="004D6FFE">
        <w:rPr>
          <w:rFonts w:ascii="Times New Roman" w:hAnsi="Times New Roman"/>
          <w:sz w:val="24"/>
          <w:szCs w:val="24"/>
        </w:rPr>
        <w:t xml:space="preserve">, distinta per ciascuna classe di concorso o aggregazione delle stesse </w:t>
      </w:r>
      <w:r>
        <w:rPr>
          <w:rFonts w:ascii="Times New Roman" w:hAnsi="Times New Roman"/>
          <w:sz w:val="24"/>
          <w:szCs w:val="24"/>
        </w:rPr>
        <w:t xml:space="preserve">in ambiti disciplinari </w:t>
      </w:r>
      <w:r w:rsidRPr="004D6FFE">
        <w:rPr>
          <w:rFonts w:ascii="Times New Roman" w:hAnsi="Times New Roman"/>
          <w:sz w:val="24"/>
          <w:szCs w:val="24"/>
        </w:rPr>
        <w:t xml:space="preserve">ai sensi dell’Allegato A, nonché per tipologia di posto, ha per oggetto le discipline di insegnamento, secondo il programma di cui al medesimo Allegato A, e valuta la padronanza delle discipline stesse, nonché la relativa capacità di trasmissione e di progettazione didattica, anche con riferimento alle tecnologie dell’informazione e della comunicazione. La prova orale valuta altresì la capacità di comprensione e conversazione nella lingua straniera prescelta dal candidato almeno al livello B2 del </w:t>
      </w:r>
      <w:r w:rsidRPr="004D6FFE">
        <w:rPr>
          <w:rFonts w:ascii="Times New Roman" w:hAnsi="Times New Roman"/>
          <w:iCs/>
          <w:sz w:val="24"/>
          <w:szCs w:val="24"/>
          <w:lang w:bidi="it-IT"/>
        </w:rPr>
        <w:t>Quadro Comune Europeo di Riferimento per le lingue.</w:t>
      </w:r>
      <w:r w:rsidRPr="004D6FFE">
        <w:rPr>
          <w:rFonts w:ascii="Times New Roman" w:hAnsi="Times New Roman"/>
          <w:sz w:val="24"/>
          <w:szCs w:val="24"/>
        </w:rPr>
        <w:t xml:space="preserve"> Per la scuola primaria, la lingua straniera è obbligatoriamente l’inglese, fermo restando l’accertamento almeno al livello B2 del </w:t>
      </w:r>
      <w:r w:rsidRPr="004D6FFE">
        <w:rPr>
          <w:rFonts w:ascii="Times New Roman" w:hAnsi="Times New Roman"/>
          <w:iCs/>
          <w:sz w:val="24"/>
          <w:szCs w:val="24"/>
          <w:lang w:bidi="it-IT"/>
        </w:rPr>
        <w:t xml:space="preserve">Quadro Comune Europeo di Riferimento per le lingue, nonché </w:t>
      </w:r>
      <w:r>
        <w:rPr>
          <w:rFonts w:ascii="Times New Roman" w:hAnsi="Times New Roman"/>
          <w:iCs/>
          <w:sz w:val="24"/>
          <w:szCs w:val="24"/>
          <w:lang w:bidi="it-IT"/>
        </w:rPr>
        <w:t>del</w:t>
      </w:r>
      <w:r w:rsidRPr="004D6FFE">
        <w:rPr>
          <w:rFonts w:ascii="Times New Roman" w:hAnsi="Times New Roman"/>
          <w:iCs/>
          <w:sz w:val="24"/>
          <w:szCs w:val="24"/>
          <w:lang w:bidi="it-IT"/>
        </w:rPr>
        <w:t>la specifica capacità didattica del candidato in relazione alla fascia di età dei discenti</w:t>
      </w:r>
      <w:r w:rsidRPr="004D6FFE">
        <w:rPr>
          <w:rFonts w:ascii="Times New Roman" w:hAnsi="Times New Roman"/>
          <w:sz w:val="24"/>
          <w:szCs w:val="24"/>
        </w:rPr>
        <w:t>. Per le classi di concorso di lingua straniera la prova orale si svolge interamente nella lingua stessa, inclusa l’illustrazione delle scelte contenutistiche, didattiche e metodologiche compiute, nonché l</w:t>
      </w:r>
      <w:r>
        <w:rPr>
          <w:rFonts w:ascii="Times New Roman" w:hAnsi="Times New Roman"/>
          <w:sz w:val="24"/>
          <w:szCs w:val="24"/>
        </w:rPr>
        <w:t xml:space="preserve">a fase di </w:t>
      </w:r>
      <w:r w:rsidRPr="004D6FFE">
        <w:rPr>
          <w:rFonts w:ascii="Times New Roman" w:hAnsi="Times New Roman"/>
          <w:sz w:val="24"/>
          <w:szCs w:val="24"/>
        </w:rPr>
        <w:t>interlocuzione con la commissione.</w:t>
      </w:r>
    </w:p>
    <w:p w:rsidR="006C1AAA" w:rsidRPr="008E11CF" w:rsidRDefault="006C1AAA" w:rsidP="006C1AAA">
      <w:pPr>
        <w:pStyle w:val="Paragrafoelenco"/>
        <w:numPr>
          <w:ilvl w:val="0"/>
          <w:numId w:val="6"/>
        </w:numPr>
        <w:jc w:val="both"/>
        <w:rPr>
          <w:rFonts w:ascii="Times New Roman" w:hAnsi="Times New Roman"/>
          <w:sz w:val="24"/>
          <w:szCs w:val="24"/>
        </w:rPr>
      </w:pPr>
      <w:r>
        <w:rPr>
          <w:rFonts w:ascii="Times New Roman" w:hAnsi="Times New Roman"/>
          <w:sz w:val="24"/>
          <w:szCs w:val="24"/>
        </w:rPr>
        <w:t>La prova orale per i posti di sostegno</w:t>
      </w:r>
      <w:r w:rsidRPr="008E11CF">
        <w:rPr>
          <w:rFonts w:ascii="Times New Roman" w:hAnsi="Times New Roman"/>
          <w:sz w:val="24"/>
          <w:szCs w:val="24"/>
        </w:rPr>
        <w:t xml:space="preserve"> verte sul programma di cui al medesimo Allegato A, valuta la competenza del candidato nelle attività di sostegno all’alunno con disabilità volte all’apprendimento della lezione curricolare, nonché la relativa capacità di trasmissione e di progettazione didattica con riferimento alle diverse tipologie di sostegno, anche mediante l’</w:t>
      </w:r>
      <w:r>
        <w:rPr>
          <w:rFonts w:ascii="Times New Roman" w:hAnsi="Times New Roman"/>
          <w:sz w:val="24"/>
          <w:szCs w:val="24"/>
        </w:rPr>
        <w:t>impiego</w:t>
      </w:r>
      <w:r w:rsidRPr="008E11CF">
        <w:rPr>
          <w:rFonts w:ascii="Times New Roman" w:hAnsi="Times New Roman"/>
          <w:sz w:val="24"/>
          <w:szCs w:val="24"/>
        </w:rPr>
        <w:t xml:space="preserve"> delle tecnologie normalmente in uso presso le istituzioni scolastiche. La prova orale valuta altresì la capacità di comprensione e conversazione nella lingua straniera prescelta dal candidato almeno al livello B2 del </w:t>
      </w:r>
      <w:r w:rsidRPr="008E11CF">
        <w:rPr>
          <w:rFonts w:ascii="Times New Roman" w:hAnsi="Times New Roman"/>
          <w:iCs/>
          <w:sz w:val="24"/>
          <w:szCs w:val="24"/>
          <w:lang w:bidi="it-IT"/>
        </w:rPr>
        <w:t>Quadro Comune Europeo di Riferimento per le lingue.</w:t>
      </w:r>
      <w:r w:rsidRPr="008E11CF">
        <w:rPr>
          <w:rFonts w:ascii="Times New Roman" w:hAnsi="Times New Roman"/>
          <w:sz w:val="24"/>
          <w:szCs w:val="24"/>
        </w:rPr>
        <w:t xml:space="preserve"> Per i posti di sostegno per la scuola primaria, la lingua straniera è obbligatoriamente l’inglese, fermo restando l’accertamento almeno al livello B2 del </w:t>
      </w:r>
      <w:r w:rsidRPr="008E11CF">
        <w:rPr>
          <w:rFonts w:ascii="Times New Roman" w:hAnsi="Times New Roman"/>
          <w:iCs/>
          <w:sz w:val="24"/>
          <w:szCs w:val="24"/>
          <w:lang w:bidi="it-IT"/>
        </w:rPr>
        <w:t xml:space="preserve">Quadro Comune Europeo di Riferimento per le lingue, nonché </w:t>
      </w:r>
      <w:r>
        <w:rPr>
          <w:rFonts w:ascii="Times New Roman" w:hAnsi="Times New Roman"/>
          <w:iCs/>
          <w:sz w:val="24"/>
          <w:szCs w:val="24"/>
          <w:lang w:bidi="it-IT"/>
        </w:rPr>
        <w:t>del</w:t>
      </w:r>
      <w:r w:rsidRPr="008E11CF">
        <w:rPr>
          <w:rFonts w:ascii="Times New Roman" w:hAnsi="Times New Roman"/>
          <w:iCs/>
          <w:sz w:val="24"/>
          <w:szCs w:val="24"/>
          <w:lang w:bidi="it-IT"/>
        </w:rPr>
        <w:t>la specifica capacità didattica del candidato in relazione alla fascia di età dei discenti</w:t>
      </w:r>
      <w:r w:rsidRPr="008E11CF">
        <w:rPr>
          <w:rFonts w:ascii="Times New Roman" w:hAnsi="Times New Roman"/>
          <w:sz w:val="24"/>
          <w:szCs w:val="24"/>
        </w:rPr>
        <w:t>.</w:t>
      </w:r>
    </w:p>
    <w:p w:rsidR="008C6880" w:rsidRPr="008C6880" w:rsidRDefault="008C6880" w:rsidP="008C6880">
      <w:pPr>
        <w:keepNext/>
        <w:jc w:val="center"/>
        <w:rPr>
          <w:b/>
          <w:szCs w:val="24"/>
        </w:rPr>
      </w:pPr>
      <w:r w:rsidRPr="008C6880">
        <w:rPr>
          <w:b/>
          <w:szCs w:val="24"/>
        </w:rPr>
        <w:t>Articolo 9</w:t>
      </w:r>
    </w:p>
    <w:p w:rsidR="008C6880" w:rsidRPr="008C6880" w:rsidRDefault="008C6880" w:rsidP="008C6880">
      <w:pPr>
        <w:jc w:val="center"/>
        <w:rPr>
          <w:b/>
          <w:szCs w:val="24"/>
        </w:rPr>
      </w:pPr>
      <w:r w:rsidRPr="008C6880">
        <w:rPr>
          <w:b/>
          <w:szCs w:val="24"/>
        </w:rPr>
        <w:t>(</w:t>
      </w:r>
      <w:r w:rsidRPr="008C6880">
        <w:rPr>
          <w:b/>
          <w:i/>
          <w:szCs w:val="24"/>
        </w:rPr>
        <w:t>Predisposizione delle prove</w:t>
      </w:r>
      <w:r w:rsidRPr="008C6880">
        <w:rPr>
          <w:b/>
          <w:szCs w:val="24"/>
        </w:rPr>
        <w:t>)</w:t>
      </w:r>
    </w:p>
    <w:p w:rsidR="008C6880" w:rsidRPr="008C2548" w:rsidRDefault="008C6880" w:rsidP="008C6880">
      <w:pPr>
        <w:pStyle w:val="Paragrafoelenco"/>
        <w:numPr>
          <w:ilvl w:val="0"/>
          <w:numId w:val="7"/>
        </w:numPr>
        <w:jc w:val="both"/>
        <w:rPr>
          <w:rFonts w:ascii="Times New Roman" w:hAnsi="Times New Roman"/>
          <w:sz w:val="24"/>
          <w:szCs w:val="24"/>
        </w:rPr>
      </w:pPr>
      <w:r w:rsidRPr="00023B37">
        <w:rPr>
          <w:rFonts w:ascii="Times New Roman" w:hAnsi="Times New Roman"/>
          <w:sz w:val="24"/>
          <w:szCs w:val="24"/>
        </w:rPr>
        <w:t xml:space="preserve">Le tracce delle prove di cui </w:t>
      </w:r>
      <w:r>
        <w:rPr>
          <w:rFonts w:ascii="Times New Roman" w:hAnsi="Times New Roman"/>
          <w:sz w:val="24"/>
          <w:szCs w:val="24"/>
        </w:rPr>
        <w:t>all’articolo 5</w:t>
      </w:r>
      <w:r w:rsidRPr="00023B37">
        <w:rPr>
          <w:rFonts w:ascii="Times New Roman" w:hAnsi="Times New Roman"/>
          <w:sz w:val="24"/>
          <w:szCs w:val="24"/>
        </w:rPr>
        <w:t xml:space="preserve"> sono predisposte a livello nazionale dal Dipartimento per il sistema nazionale di istruzione e formazione, che a tal fine </w:t>
      </w:r>
      <w:r>
        <w:rPr>
          <w:rFonts w:ascii="Times New Roman" w:hAnsi="Times New Roman"/>
          <w:sz w:val="24"/>
          <w:szCs w:val="24"/>
        </w:rPr>
        <w:t xml:space="preserve">si </w:t>
      </w:r>
      <w:r w:rsidRPr="00023B37">
        <w:rPr>
          <w:rFonts w:ascii="Times New Roman" w:hAnsi="Times New Roman"/>
          <w:sz w:val="24"/>
          <w:szCs w:val="24"/>
        </w:rPr>
        <w:t xml:space="preserve">avvale </w:t>
      </w:r>
      <w:r w:rsidRPr="00023B37">
        <w:rPr>
          <w:rFonts w:ascii="Times New Roman" w:hAnsi="Times New Roman"/>
          <w:sz w:val="24"/>
          <w:szCs w:val="24"/>
        </w:rPr>
        <w:lastRenderedPageBreak/>
        <w:t xml:space="preserve">del Comitato tecnico-scientifico nominato con decreto del Ministro </w:t>
      </w:r>
      <w:r>
        <w:rPr>
          <w:rFonts w:ascii="Times New Roman" w:hAnsi="Times New Roman"/>
          <w:sz w:val="24"/>
          <w:szCs w:val="24"/>
        </w:rPr>
        <w:t xml:space="preserve">dell’istruzione, dell’università e della ricerca </w:t>
      </w:r>
      <w:r>
        <w:rPr>
          <w:rFonts w:ascii="Times New Roman" w:hAnsi="Times New Roman"/>
          <w:bCs/>
          <w:iCs/>
          <w:sz w:val="24"/>
          <w:szCs w:val="24"/>
        </w:rPr>
        <w:t>6 novembre 2015, n. 874</w:t>
      </w:r>
      <w:r>
        <w:rPr>
          <w:rFonts w:ascii="Times New Roman" w:hAnsi="Times New Roman"/>
          <w:sz w:val="24"/>
          <w:szCs w:val="24"/>
        </w:rPr>
        <w:t>, e successive modificazioni</w:t>
      </w:r>
      <w:r w:rsidRPr="008C2548">
        <w:rPr>
          <w:rFonts w:ascii="Times New Roman" w:hAnsi="Times New Roman"/>
          <w:sz w:val="24"/>
          <w:szCs w:val="24"/>
        </w:rPr>
        <w:t>.</w:t>
      </w:r>
    </w:p>
    <w:p w:rsidR="008C6880" w:rsidRDefault="008C6880" w:rsidP="008C6880">
      <w:pPr>
        <w:pStyle w:val="Paragrafoelenco"/>
        <w:numPr>
          <w:ilvl w:val="0"/>
          <w:numId w:val="7"/>
        </w:numPr>
        <w:jc w:val="both"/>
        <w:rPr>
          <w:rFonts w:ascii="Times New Roman" w:hAnsi="Times New Roman"/>
          <w:sz w:val="24"/>
          <w:szCs w:val="24"/>
        </w:rPr>
      </w:pPr>
      <w:r w:rsidRPr="00023B37">
        <w:rPr>
          <w:rFonts w:ascii="Times New Roman" w:hAnsi="Times New Roman"/>
          <w:sz w:val="24"/>
          <w:szCs w:val="24"/>
        </w:rPr>
        <w:t xml:space="preserve">Le </w:t>
      </w:r>
      <w:r w:rsidRPr="008C6880">
        <w:rPr>
          <w:rFonts w:ascii="Times New Roman" w:hAnsi="Times New Roman"/>
          <w:sz w:val="24"/>
          <w:szCs w:val="24"/>
          <w:highlight w:val="yellow"/>
        </w:rPr>
        <w:t>tracce delle prove</w:t>
      </w:r>
      <w:r w:rsidRPr="008C6880">
        <w:rPr>
          <w:rFonts w:ascii="Times New Roman" w:hAnsi="Times New Roman"/>
          <w:sz w:val="24"/>
          <w:szCs w:val="24"/>
        </w:rPr>
        <w:t xml:space="preserve"> </w:t>
      </w:r>
      <w:r w:rsidRPr="00023B37">
        <w:rPr>
          <w:rFonts w:ascii="Times New Roman" w:hAnsi="Times New Roman"/>
          <w:sz w:val="24"/>
          <w:szCs w:val="24"/>
        </w:rPr>
        <w:t xml:space="preserve">di cui </w:t>
      </w:r>
      <w:r>
        <w:rPr>
          <w:rFonts w:ascii="Times New Roman" w:hAnsi="Times New Roman"/>
          <w:sz w:val="24"/>
          <w:szCs w:val="24"/>
        </w:rPr>
        <w:t>all’articolo 6 sono predisposte</w:t>
      </w:r>
      <w:r w:rsidRPr="00023B37">
        <w:rPr>
          <w:rFonts w:ascii="Times New Roman" w:hAnsi="Times New Roman"/>
          <w:sz w:val="24"/>
          <w:szCs w:val="24"/>
        </w:rPr>
        <w:t xml:space="preserve"> da ciascuna commissione</w:t>
      </w:r>
      <w:r>
        <w:rPr>
          <w:rFonts w:ascii="Times New Roman" w:hAnsi="Times New Roman"/>
          <w:sz w:val="24"/>
          <w:szCs w:val="24"/>
        </w:rPr>
        <w:t xml:space="preserve"> secondo il programma, i contenuti e nel rispetto dei criteri generali di cui all’Allegato A e sono estratte 24 ore prima del loro svolgimento.</w:t>
      </w:r>
    </w:p>
    <w:p w:rsidR="006C1AAA" w:rsidRDefault="008C6880" w:rsidP="006C1AAA">
      <w:pPr>
        <w:pStyle w:val="Paragrafoelenco"/>
        <w:numPr>
          <w:ilvl w:val="0"/>
          <w:numId w:val="7"/>
        </w:numPr>
        <w:jc w:val="both"/>
        <w:rPr>
          <w:rFonts w:ascii="Times New Roman" w:hAnsi="Times New Roman"/>
          <w:sz w:val="24"/>
          <w:szCs w:val="24"/>
        </w:rPr>
      </w:pPr>
      <w:r w:rsidRPr="00023B37">
        <w:rPr>
          <w:rFonts w:ascii="Times New Roman" w:hAnsi="Times New Roman"/>
          <w:sz w:val="24"/>
          <w:szCs w:val="24"/>
        </w:rPr>
        <w:t xml:space="preserve">Le tracce delle prove di cui </w:t>
      </w:r>
      <w:r>
        <w:rPr>
          <w:rFonts w:ascii="Times New Roman" w:hAnsi="Times New Roman"/>
          <w:sz w:val="24"/>
          <w:szCs w:val="24"/>
        </w:rPr>
        <w:t xml:space="preserve">all’articolo 7 sono predisposte </w:t>
      </w:r>
      <w:r w:rsidRPr="00023B37">
        <w:rPr>
          <w:rFonts w:ascii="Times New Roman" w:hAnsi="Times New Roman"/>
          <w:sz w:val="24"/>
          <w:szCs w:val="24"/>
        </w:rPr>
        <w:t>da ciascuna commissione</w:t>
      </w:r>
      <w:r>
        <w:rPr>
          <w:rFonts w:ascii="Times New Roman" w:hAnsi="Times New Roman"/>
          <w:sz w:val="24"/>
          <w:szCs w:val="24"/>
        </w:rPr>
        <w:t xml:space="preserve"> secondo il programma di cui all’Allegato A. Le commissioni ne predispongono</w:t>
      </w:r>
      <w:r w:rsidRPr="00023B37">
        <w:rPr>
          <w:rFonts w:ascii="Times New Roman" w:hAnsi="Times New Roman"/>
          <w:sz w:val="24"/>
          <w:szCs w:val="24"/>
        </w:rPr>
        <w:t xml:space="preserve"> un numero pari a tre volte quello dei candidati ammessi alla prova. Ciascun candidato estrae la traccia su cui </w:t>
      </w:r>
      <w:r>
        <w:rPr>
          <w:rFonts w:ascii="Times New Roman" w:hAnsi="Times New Roman"/>
          <w:sz w:val="24"/>
          <w:szCs w:val="24"/>
        </w:rPr>
        <w:t>svolgere</w:t>
      </w:r>
      <w:r w:rsidRPr="00023B37">
        <w:rPr>
          <w:rFonts w:ascii="Times New Roman" w:hAnsi="Times New Roman"/>
          <w:sz w:val="24"/>
          <w:szCs w:val="24"/>
        </w:rPr>
        <w:t xml:space="preserve"> la prova</w:t>
      </w:r>
      <w:r>
        <w:rPr>
          <w:rFonts w:ascii="Times New Roman" w:hAnsi="Times New Roman"/>
          <w:sz w:val="24"/>
          <w:szCs w:val="24"/>
        </w:rPr>
        <w:t>,</w:t>
      </w:r>
      <w:r w:rsidRPr="00023B37">
        <w:rPr>
          <w:rFonts w:ascii="Times New Roman" w:hAnsi="Times New Roman"/>
          <w:sz w:val="24"/>
          <w:szCs w:val="24"/>
        </w:rPr>
        <w:t xml:space="preserve"> 24 ore prima dell’orario programmato per la propria prova. Le tracce estratte sono escluse dai successivi sorteggi.</w:t>
      </w:r>
    </w:p>
    <w:p w:rsidR="00D321CB" w:rsidRPr="00D321CB" w:rsidRDefault="00D321CB" w:rsidP="00D321CB">
      <w:pPr>
        <w:pStyle w:val="Paragrafoelenco"/>
        <w:ind w:left="1068"/>
        <w:jc w:val="both"/>
        <w:rPr>
          <w:rFonts w:ascii="Times New Roman" w:hAnsi="Times New Roman"/>
          <w:b/>
          <w:sz w:val="24"/>
          <w:szCs w:val="24"/>
        </w:rPr>
      </w:pPr>
    </w:p>
    <w:p w:rsidR="00D321CB" w:rsidRPr="00D321CB" w:rsidRDefault="00D321CB" w:rsidP="00D321CB">
      <w:pPr>
        <w:jc w:val="center"/>
        <w:rPr>
          <w:b/>
          <w:szCs w:val="24"/>
        </w:rPr>
      </w:pPr>
      <w:r w:rsidRPr="00D321CB">
        <w:rPr>
          <w:b/>
          <w:szCs w:val="24"/>
        </w:rPr>
        <w:t>Articolo 10</w:t>
      </w:r>
    </w:p>
    <w:p w:rsidR="00D321CB" w:rsidRPr="00D321CB" w:rsidRDefault="00D321CB" w:rsidP="00D321CB">
      <w:pPr>
        <w:jc w:val="center"/>
        <w:rPr>
          <w:b/>
          <w:i/>
          <w:szCs w:val="24"/>
        </w:rPr>
      </w:pPr>
      <w:r w:rsidRPr="00D321CB">
        <w:rPr>
          <w:b/>
          <w:szCs w:val="24"/>
        </w:rPr>
        <w:t>(</w:t>
      </w:r>
      <w:r w:rsidRPr="00D321CB">
        <w:rPr>
          <w:b/>
          <w:i/>
          <w:szCs w:val="24"/>
        </w:rPr>
        <w:t>Programmi di esame e prove specifiche</w:t>
      </w:r>
      <w:r w:rsidRPr="00D321CB">
        <w:rPr>
          <w:b/>
          <w:szCs w:val="24"/>
        </w:rPr>
        <w:t>)</w:t>
      </w:r>
    </w:p>
    <w:p w:rsidR="00D321CB" w:rsidRDefault="00D321CB" w:rsidP="00D321CB">
      <w:pPr>
        <w:pStyle w:val="Paragrafoelenco"/>
        <w:numPr>
          <w:ilvl w:val="0"/>
          <w:numId w:val="8"/>
        </w:numPr>
        <w:spacing w:after="0"/>
        <w:jc w:val="both"/>
        <w:rPr>
          <w:rFonts w:ascii="Times New Roman" w:hAnsi="Times New Roman"/>
          <w:sz w:val="24"/>
          <w:szCs w:val="24"/>
          <w:highlight w:val="yellow"/>
        </w:rPr>
      </w:pPr>
      <w:r w:rsidRPr="00D321CB">
        <w:rPr>
          <w:rFonts w:ascii="Times New Roman" w:hAnsi="Times New Roman"/>
          <w:sz w:val="24"/>
          <w:szCs w:val="24"/>
        </w:rPr>
        <w:t>L’</w:t>
      </w:r>
      <w:r w:rsidRPr="00D321CB">
        <w:rPr>
          <w:rFonts w:ascii="Times New Roman" w:hAnsi="Times New Roman"/>
          <w:b/>
          <w:sz w:val="24"/>
          <w:szCs w:val="24"/>
        </w:rPr>
        <w:t>Allegato A</w:t>
      </w:r>
      <w:r>
        <w:rPr>
          <w:rFonts w:ascii="Times New Roman" w:hAnsi="Times New Roman"/>
          <w:sz w:val="24"/>
          <w:szCs w:val="24"/>
        </w:rPr>
        <w:t>, che è parte integrante del presente decreto, indica le disposizioni generali in merito alle prove di esame e, per ciascuna tipologia di posto e classe di concorso:</w:t>
      </w:r>
    </w:p>
    <w:p w:rsidR="00D321CB" w:rsidRDefault="00D321CB" w:rsidP="00D321CB">
      <w:pPr>
        <w:pStyle w:val="Paragrafoelenco"/>
        <w:numPr>
          <w:ilvl w:val="1"/>
          <w:numId w:val="8"/>
        </w:numPr>
        <w:spacing w:after="0"/>
        <w:jc w:val="both"/>
        <w:rPr>
          <w:rFonts w:ascii="Times New Roman" w:hAnsi="Times New Roman"/>
          <w:sz w:val="24"/>
          <w:szCs w:val="24"/>
          <w:highlight w:val="yellow"/>
        </w:rPr>
      </w:pPr>
      <w:r>
        <w:rPr>
          <w:rFonts w:ascii="Times New Roman" w:hAnsi="Times New Roman"/>
          <w:sz w:val="24"/>
          <w:szCs w:val="24"/>
        </w:rPr>
        <w:t>i programmi di esame, con l’indicazione delle prove specifiche;</w:t>
      </w:r>
    </w:p>
    <w:p w:rsidR="00D321CB" w:rsidRDefault="00D321CB" w:rsidP="00D321CB">
      <w:pPr>
        <w:pStyle w:val="Paragrafoelenco"/>
        <w:numPr>
          <w:ilvl w:val="1"/>
          <w:numId w:val="8"/>
        </w:numPr>
        <w:spacing w:after="0"/>
        <w:jc w:val="both"/>
        <w:rPr>
          <w:rFonts w:ascii="Times New Roman" w:hAnsi="Times New Roman"/>
          <w:sz w:val="24"/>
          <w:szCs w:val="24"/>
          <w:highlight w:val="yellow"/>
        </w:rPr>
      </w:pPr>
      <w:r>
        <w:rPr>
          <w:rFonts w:ascii="Times New Roman" w:hAnsi="Times New Roman"/>
          <w:sz w:val="24"/>
          <w:szCs w:val="24"/>
        </w:rPr>
        <w:t>l’articolazione delle prove per ciascun ambito disciplinare;</w:t>
      </w:r>
    </w:p>
    <w:p w:rsidR="00D321CB" w:rsidRDefault="00D321CB" w:rsidP="00D321CB">
      <w:pPr>
        <w:pStyle w:val="Paragrafoelenco"/>
        <w:numPr>
          <w:ilvl w:val="1"/>
          <w:numId w:val="8"/>
        </w:numPr>
        <w:spacing w:after="0"/>
        <w:jc w:val="both"/>
        <w:rPr>
          <w:rFonts w:ascii="Times New Roman" w:hAnsi="Times New Roman"/>
          <w:sz w:val="24"/>
          <w:szCs w:val="24"/>
          <w:highlight w:val="yellow"/>
        </w:rPr>
      </w:pPr>
      <w:r>
        <w:rPr>
          <w:rFonts w:ascii="Times New Roman" w:hAnsi="Times New Roman"/>
          <w:sz w:val="24"/>
          <w:szCs w:val="24"/>
        </w:rPr>
        <w:t>i contenuti  generali di cui all’articolo 6, comma 1.</w:t>
      </w:r>
    </w:p>
    <w:p w:rsidR="00D321CB" w:rsidRDefault="00D321CB" w:rsidP="00D321CB">
      <w:pPr>
        <w:jc w:val="both"/>
        <w:rPr>
          <w:szCs w:val="24"/>
        </w:rPr>
      </w:pPr>
    </w:p>
    <w:p w:rsidR="006C1AAA" w:rsidRDefault="006C1AAA" w:rsidP="006C1AAA">
      <w:pPr>
        <w:rPr>
          <w:rFonts w:cs="Times New Roman"/>
          <w:sz w:val="32"/>
          <w:szCs w:val="32"/>
        </w:rPr>
      </w:pPr>
    </w:p>
    <w:p w:rsidR="006C1AAA" w:rsidRPr="006C1AAA" w:rsidRDefault="006C1AAA" w:rsidP="006C1AAA">
      <w:pPr>
        <w:rPr>
          <w:rFonts w:cs="Times New Roman"/>
          <w:sz w:val="32"/>
          <w:szCs w:val="32"/>
        </w:rPr>
      </w:pPr>
    </w:p>
    <w:sectPr w:rsidR="006C1AAA" w:rsidRPr="006C1A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8C1"/>
    <w:multiLevelType w:val="hybridMultilevel"/>
    <w:tmpl w:val="9D1CEA80"/>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7772793"/>
    <w:multiLevelType w:val="hybridMultilevel"/>
    <w:tmpl w:val="EDD6D6FA"/>
    <w:lvl w:ilvl="0" w:tplc="4F48EF1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27D26F93"/>
    <w:multiLevelType w:val="hybridMultilevel"/>
    <w:tmpl w:val="61F683CC"/>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D162657"/>
    <w:multiLevelType w:val="hybridMultilevel"/>
    <w:tmpl w:val="C7081ABA"/>
    <w:lvl w:ilvl="0" w:tplc="630068A2">
      <w:start w:val="2"/>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BF1E60"/>
    <w:multiLevelType w:val="hybridMultilevel"/>
    <w:tmpl w:val="61F683CC"/>
    <w:lvl w:ilvl="0" w:tplc="0410000F">
      <w:start w:val="1"/>
      <w:numFmt w:val="decimal"/>
      <w:lvlText w:val="%1."/>
      <w:lvlJc w:val="left"/>
      <w:pPr>
        <w:ind w:left="1070"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6EDF27B1"/>
    <w:multiLevelType w:val="hybridMultilevel"/>
    <w:tmpl w:val="B4F22C20"/>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79EF25E7"/>
    <w:multiLevelType w:val="hybridMultilevel"/>
    <w:tmpl w:val="61F683C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nsid w:val="7DC12290"/>
    <w:multiLevelType w:val="hybridMultilevel"/>
    <w:tmpl w:val="FE080BB0"/>
    <w:lvl w:ilvl="0" w:tplc="B540DF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AA"/>
    <w:rsid w:val="00207CC8"/>
    <w:rsid w:val="006C1AAA"/>
    <w:rsid w:val="007A0BEE"/>
    <w:rsid w:val="008C6880"/>
    <w:rsid w:val="00B8616E"/>
    <w:rsid w:val="00D3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AAA"/>
    <w:pPr>
      <w:ind w:left="720"/>
      <w:contextualSpacing/>
    </w:pPr>
    <w:rPr>
      <w:rFonts w:ascii="Calibri" w:eastAsia="Calibri" w:hAnsi="Calibri" w:cs="Times New Roman"/>
      <w:sz w:val="22"/>
    </w:rPr>
  </w:style>
  <w:style w:type="table" w:styleId="Grigliatabella">
    <w:name w:val="Table Grid"/>
    <w:basedOn w:val="Tabellanormale"/>
    <w:rsid w:val="006C1AAA"/>
    <w:pPr>
      <w:spacing w:after="0" w:line="240" w:lineRule="auto"/>
    </w:pPr>
    <w:rPr>
      <w:rFonts w:eastAsia="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AAA"/>
    <w:pPr>
      <w:ind w:left="720"/>
      <w:contextualSpacing/>
    </w:pPr>
    <w:rPr>
      <w:rFonts w:ascii="Calibri" w:eastAsia="Calibri" w:hAnsi="Calibri" w:cs="Times New Roman"/>
      <w:sz w:val="22"/>
    </w:rPr>
  </w:style>
  <w:style w:type="table" w:styleId="Grigliatabella">
    <w:name w:val="Table Grid"/>
    <w:basedOn w:val="Tabellanormale"/>
    <w:rsid w:val="006C1AAA"/>
    <w:pPr>
      <w:spacing w:after="0" w:line="240" w:lineRule="auto"/>
    </w:pPr>
    <w:rPr>
      <w:rFonts w:eastAsia="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8</cp:revision>
  <dcterms:created xsi:type="dcterms:W3CDTF">2016-01-23T10:20:00Z</dcterms:created>
  <dcterms:modified xsi:type="dcterms:W3CDTF">2016-01-25T07:19:00Z</dcterms:modified>
</cp:coreProperties>
</file>